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375" w:rsidRDefault="003C1375">
      <w:r>
        <w:t xml:space="preserve">  </w:t>
      </w:r>
    </w:p>
    <w:p w:rsidR="00BB1A1E" w:rsidRDefault="00BB1A1E"/>
    <w:p w:rsidR="00BB1A1E" w:rsidRPr="00BB1A1E" w:rsidRDefault="00BB1A1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Stolovanie  2.ročník - február</w:t>
      </w:r>
    </w:p>
    <w:p w:rsidR="00BB1A1E" w:rsidRPr="00903BF5" w:rsidRDefault="00BB1A1E">
      <w:pPr>
        <w:rPr>
          <w:sz w:val="32"/>
          <w:szCs w:val="32"/>
        </w:rPr>
      </w:pPr>
    </w:p>
    <w:p w:rsidR="003C1375" w:rsidRPr="004A3470" w:rsidRDefault="003C1375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903BF5">
        <w:rPr>
          <w:sz w:val="28"/>
          <w:szCs w:val="28"/>
        </w:rPr>
        <w:t xml:space="preserve">                   </w:t>
      </w:r>
      <w:r w:rsidRPr="006459F2">
        <w:rPr>
          <w:b/>
          <w:sz w:val="28"/>
          <w:szCs w:val="28"/>
        </w:rPr>
        <w:t>Jednoduch</w:t>
      </w:r>
      <w:r w:rsidR="00903BF5" w:rsidRPr="006459F2">
        <w:rPr>
          <w:b/>
          <w:sz w:val="28"/>
          <w:szCs w:val="28"/>
        </w:rPr>
        <w:t>é a zložité raňajky</w:t>
      </w:r>
    </w:p>
    <w:p w:rsidR="00903BF5" w:rsidRDefault="00903BF5"/>
    <w:p w:rsidR="003C1375" w:rsidRDefault="003C1375" w:rsidP="006459F2">
      <w:pPr>
        <w:jc w:val="both"/>
      </w:pPr>
      <w:r w:rsidRPr="003C1375">
        <w:t>Racionálne zostavené</w:t>
      </w:r>
      <w:r>
        <w:t xml:space="preserve">  menu na raňajky má obsahovať 1/3 celodennej stravy. Raňajkám by sme mali venovať veľkú pozornosť. Raňajky sa podávajú v čase od 6.00 do 10.00 hodiny. Miestnosti kde sa raňajky podávajú, majú byť pripravené pred vstupom prv</w:t>
      </w:r>
      <w:r w:rsidR="00BB1A1E">
        <w:t xml:space="preserve">ých hostí. </w:t>
      </w:r>
    </w:p>
    <w:p w:rsidR="00BE2675" w:rsidRDefault="003C1375" w:rsidP="006459F2">
      <w:pPr>
        <w:jc w:val="both"/>
      </w:pPr>
      <w:r w:rsidRPr="004A3470">
        <w:rPr>
          <w:b/>
        </w:rPr>
        <w:t>Jednoduché raňajky</w:t>
      </w:r>
      <w:r>
        <w:t xml:space="preserve"> tvorí:</w:t>
      </w:r>
    </w:p>
    <w:p w:rsidR="00BE2675" w:rsidRDefault="00BE2675" w:rsidP="006459F2">
      <w:pPr>
        <w:jc w:val="both"/>
      </w:pPr>
      <w:r>
        <w:t>–teplý nápoj (biela káva, čierna káva, čaj, mlieko, kakao, čokoláda),</w:t>
      </w:r>
    </w:p>
    <w:p w:rsidR="00BE2675" w:rsidRDefault="00BE2675" w:rsidP="006459F2">
      <w:pPr>
        <w:jc w:val="both"/>
      </w:pPr>
      <w:r>
        <w:t>–chlieb,</w:t>
      </w:r>
    </w:p>
    <w:p w:rsidR="00BE2675" w:rsidRDefault="00BE2675" w:rsidP="006459F2">
      <w:pPr>
        <w:jc w:val="both"/>
      </w:pPr>
      <w:r>
        <w:t>–pečivo,</w:t>
      </w:r>
    </w:p>
    <w:p w:rsidR="00BE2675" w:rsidRDefault="00BE2675" w:rsidP="006459F2">
      <w:pPr>
        <w:jc w:val="both"/>
      </w:pPr>
      <w:r>
        <w:t>–maslo,</w:t>
      </w:r>
    </w:p>
    <w:p w:rsidR="00BE2675" w:rsidRDefault="00BE2675" w:rsidP="006459F2">
      <w:pPr>
        <w:jc w:val="both"/>
      </w:pPr>
      <w:r>
        <w:t>–džem,</w:t>
      </w:r>
    </w:p>
    <w:p w:rsidR="00BE2675" w:rsidRDefault="00BE2675" w:rsidP="006459F2">
      <w:pPr>
        <w:jc w:val="both"/>
      </w:pPr>
      <w:r>
        <w:t>–med,</w:t>
      </w:r>
    </w:p>
    <w:p w:rsidR="00BE2675" w:rsidRDefault="00BE2675" w:rsidP="006459F2">
      <w:pPr>
        <w:jc w:val="both"/>
      </w:pPr>
      <w:r w:rsidRPr="004A3470">
        <w:rPr>
          <w:b/>
        </w:rPr>
        <w:t>Zložité raňajky</w:t>
      </w:r>
      <w:r>
        <w:t xml:space="preserve"> tvorí: výber podávaných jedál je bohatší</w:t>
      </w:r>
    </w:p>
    <w:p w:rsidR="00BE2675" w:rsidRDefault="00BE2675" w:rsidP="006459F2">
      <w:pPr>
        <w:jc w:val="both"/>
      </w:pPr>
      <w:r>
        <w:t>–teplý nápoj (biela káva, čierna káva, čaj, mlieko, kakao, čokoláda),</w:t>
      </w:r>
    </w:p>
    <w:p w:rsidR="00BE2675" w:rsidRDefault="00BE2675" w:rsidP="006459F2">
      <w:pPr>
        <w:jc w:val="both"/>
      </w:pPr>
      <w:r>
        <w:t>–chlieb,</w:t>
      </w:r>
    </w:p>
    <w:p w:rsidR="00BE2675" w:rsidRDefault="00BE2675" w:rsidP="006459F2">
      <w:pPr>
        <w:jc w:val="both"/>
      </w:pPr>
      <w:r>
        <w:t>–pečivo,</w:t>
      </w:r>
    </w:p>
    <w:p w:rsidR="00BE2675" w:rsidRDefault="00BE2675" w:rsidP="006459F2">
      <w:pPr>
        <w:jc w:val="both"/>
      </w:pPr>
      <w:r>
        <w:t>–mäsité jedlá,</w:t>
      </w:r>
    </w:p>
    <w:p w:rsidR="00005DA4" w:rsidRDefault="00BE2675" w:rsidP="006459F2">
      <w:pPr>
        <w:jc w:val="both"/>
      </w:pPr>
      <w:r>
        <w:t>–kaše</w:t>
      </w:r>
      <w:r w:rsidR="00005DA4">
        <w:t xml:space="preserve"> (ovsená, ryžová, kukuričná),</w:t>
      </w:r>
    </w:p>
    <w:p w:rsidR="00005DA4" w:rsidRDefault="00005DA4" w:rsidP="006459F2">
      <w:pPr>
        <w:jc w:val="both"/>
      </w:pPr>
      <w:r>
        <w:t>–ryby a rybie výrobky,</w:t>
      </w:r>
    </w:p>
    <w:p w:rsidR="00005DA4" w:rsidRDefault="00005DA4" w:rsidP="006459F2">
      <w:pPr>
        <w:jc w:val="both"/>
      </w:pPr>
      <w:r>
        <w:t>–syry (tvrdé, tavené, plesnivé ),</w:t>
      </w:r>
    </w:p>
    <w:p w:rsidR="00005DA4" w:rsidRDefault="00005DA4" w:rsidP="006459F2">
      <w:pPr>
        <w:jc w:val="both"/>
      </w:pPr>
      <w:r>
        <w:t>–vaječné jedlá,</w:t>
      </w:r>
    </w:p>
    <w:p w:rsidR="00005DA4" w:rsidRDefault="00005DA4" w:rsidP="006459F2">
      <w:pPr>
        <w:jc w:val="both"/>
      </w:pPr>
      <w:r>
        <w:t>–ovocie,</w:t>
      </w:r>
    </w:p>
    <w:p w:rsidR="00005DA4" w:rsidRDefault="00005DA4" w:rsidP="006459F2">
      <w:pPr>
        <w:jc w:val="both"/>
      </w:pPr>
      <w:r>
        <w:t>–ovocné a zeleninové šťavy,</w:t>
      </w:r>
    </w:p>
    <w:p w:rsidR="00005DA4" w:rsidRDefault="00005DA4" w:rsidP="006459F2">
      <w:pPr>
        <w:jc w:val="both"/>
      </w:pPr>
      <w:r>
        <w:t>–toasty</w:t>
      </w:r>
    </w:p>
    <w:p w:rsidR="00961C7B" w:rsidRDefault="004A3470" w:rsidP="006459F2">
      <w:pPr>
        <w:jc w:val="both"/>
      </w:pPr>
      <w:r>
        <w:t xml:space="preserve">Hostia </w:t>
      </w:r>
      <w:r w:rsidR="00AA7AA1">
        <w:t>si</w:t>
      </w:r>
      <w:r w:rsidR="00005DA4">
        <w:t xml:space="preserve"> objednávajú z jedálneho lístka ale</w:t>
      </w:r>
      <w:r w:rsidR="00AA7AA1">
        <w:t>bo im jedlo</w:t>
      </w:r>
      <w:r w:rsidR="00005DA4">
        <w:t>. Ak nevieme, čo si hosť objedná, pripravíme na stoly nôž, vľavo vidličku a do stredu obrúsok. Vedľa lyžičky sa kladie dezertný tanier s nožom, ktorý sm</w:t>
      </w:r>
      <w:r w:rsidR="00E20829">
        <w:t>e</w:t>
      </w:r>
      <w:r w:rsidR="00005DA4">
        <w:t>ruje k pravej ruke</w:t>
      </w:r>
      <w:r w:rsidR="00BB1A1E">
        <w:t xml:space="preserve"> </w:t>
      </w:r>
      <w:r w:rsidR="00E20829">
        <w:t>v pravo vedľa noža kladieme podšálku s lyžičkou. Na</w:t>
      </w:r>
      <w:r>
        <w:t xml:space="preserve"> ľavú stranu,</w:t>
      </w:r>
      <w:r w:rsidR="00E20829">
        <w:t xml:space="preserve"> stola </w:t>
      </w:r>
      <w:r>
        <w:t>umiestnime košík s chlebom,</w:t>
      </w:r>
      <w:r w:rsidR="00E20829">
        <w:t xml:space="preserve"> pečivom a dochucovacie prostriedky.</w:t>
      </w:r>
    </w:p>
    <w:p w:rsidR="00961C7B" w:rsidRDefault="004A3470" w:rsidP="00BE2675">
      <w:pPr>
        <w:rPr>
          <w:b/>
        </w:rPr>
      </w:pPr>
      <w:r>
        <w:rPr>
          <w:b/>
        </w:rPr>
        <w:t>Otázka : V akom čase sa podávajú raňajky ?</w:t>
      </w:r>
    </w:p>
    <w:p w:rsidR="004A3470" w:rsidRPr="004A3470" w:rsidRDefault="004A3470" w:rsidP="00BE2675">
      <w:pPr>
        <w:rPr>
          <w:b/>
        </w:rPr>
      </w:pPr>
    </w:p>
    <w:p w:rsidR="00BE2675" w:rsidRDefault="00961C7B" w:rsidP="00BE2675">
      <w:r>
        <w:t xml:space="preserve">                                    </w:t>
      </w:r>
      <w:r w:rsidR="00194FAD">
        <w:rPr>
          <w:noProof/>
        </w:rPr>
        <w:drawing>
          <wp:inline distT="0" distB="0" distL="0" distR="0">
            <wp:extent cx="2012322" cy="1428750"/>
            <wp:effectExtent l="0" t="0" r="698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fet-ranajky-hotel-bellavista-lignan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634" cy="143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DA4">
        <w:t xml:space="preserve">  </w:t>
      </w:r>
      <w:r w:rsidR="00BE2675">
        <w:t xml:space="preserve"> </w:t>
      </w:r>
    </w:p>
    <w:p w:rsidR="004D6609" w:rsidRDefault="004D6609" w:rsidP="00BE2675"/>
    <w:bookmarkStart w:id="0" w:name="_MON_1433756382"/>
    <w:bookmarkEnd w:id="0"/>
    <w:p w:rsidR="004D6609" w:rsidRDefault="0048503D" w:rsidP="00BE2675">
      <w:r w:rsidRPr="00C57C55">
        <w:object w:dxaOrig="9072" w:dyaOrig="117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88pt" o:ole="">
            <v:imagedata r:id="rId6" o:title=""/>
          </v:shape>
          <o:OLEObject Type="Embed" ProgID="Word.Document.12" ShapeID="_x0000_i1025" DrawAspect="Content" ObjectID="_1674029552" r:id="rId7">
            <o:FieldCodes>\s</o:FieldCodes>
          </o:OLEObject>
        </w:object>
      </w:r>
    </w:p>
    <w:p w:rsidR="004D6609" w:rsidRDefault="004D6609" w:rsidP="00BE2675"/>
    <w:p w:rsidR="004D6609" w:rsidRDefault="004D6609" w:rsidP="00BE2675"/>
    <w:p w:rsidR="004D6609" w:rsidRDefault="004D6609" w:rsidP="00BE2675"/>
    <w:p w:rsidR="004D6609" w:rsidRDefault="004D6609" w:rsidP="00BE2675"/>
    <w:p w:rsidR="004D6609" w:rsidRDefault="004D6609" w:rsidP="00BE2675"/>
    <w:bookmarkStart w:id="1" w:name="_MON_1433756418"/>
    <w:bookmarkEnd w:id="1"/>
    <w:p w:rsidR="004D6609" w:rsidRDefault="0048503D" w:rsidP="00BE2675">
      <w:r w:rsidRPr="00C57C55">
        <w:object w:dxaOrig="9072" w:dyaOrig="12777">
          <v:shape id="_x0000_i1026" type="#_x0000_t75" style="width:453.75pt;height:639pt" o:ole="">
            <v:imagedata r:id="rId8" o:title=""/>
          </v:shape>
          <o:OLEObject Type="Embed" ProgID="Word.Document.8" ShapeID="_x0000_i1026" DrawAspect="Content" ObjectID="_1674029553" r:id="rId9">
            <o:FieldCodes>\s</o:FieldCodes>
          </o:OLEObject>
        </w:object>
      </w:r>
    </w:p>
    <w:p w:rsidR="0048503D" w:rsidRDefault="0048503D" w:rsidP="00BE2675"/>
    <w:p w:rsidR="0048503D" w:rsidRDefault="0048503D" w:rsidP="00BE2675"/>
    <w:p w:rsidR="0048503D" w:rsidRDefault="0048503D" w:rsidP="00BE2675"/>
    <w:p w:rsidR="0048503D" w:rsidRDefault="0048503D" w:rsidP="00BE2675"/>
    <w:p w:rsidR="0048503D" w:rsidRPr="00D01718" w:rsidRDefault="0048503D" w:rsidP="0048503D">
      <w:pPr>
        <w:pStyle w:val="Bezriadkovania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</w:t>
      </w:r>
      <w:r w:rsidRPr="00EF4C75">
        <w:rPr>
          <w:rFonts w:ascii="Times New Roman" w:hAnsi="Times New Roman"/>
          <w:sz w:val="24"/>
          <w:szCs w:val="24"/>
        </w:rPr>
        <w:t xml:space="preserve">  </w:t>
      </w:r>
      <w:r w:rsidRPr="00D01718">
        <w:rPr>
          <w:rFonts w:ascii="Times New Roman" w:hAnsi="Times New Roman"/>
          <w:b/>
          <w:sz w:val="28"/>
          <w:szCs w:val="28"/>
        </w:rPr>
        <w:t>Podávanie polievok</w:t>
      </w:r>
    </w:p>
    <w:p w:rsidR="0048503D" w:rsidRPr="00EF4C75" w:rsidRDefault="0048503D" w:rsidP="0048503D">
      <w:pPr>
        <w:pStyle w:val="Bezriadkovania"/>
        <w:rPr>
          <w:rFonts w:ascii="Times New Roman" w:hAnsi="Times New Roman"/>
          <w:sz w:val="24"/>
          <w:szCs w:val="24"/>
        </w:rPr>
      </w:pPr>
    </w:p>
    <w:p w:rsidR="0048503D" w:rsidRPr="00EF4C75" w:rsidRDefault="0048503D" w:rsidP="0048503D">
      <w:pPr>
        <w:pStyle w:val="Bezriadkovania"/>
        <w:rPr>
          <w:rFonts w:ascii="Times New Roman" w:hAnsi="Times New Roman"/>
          <w:sz w:val="24"/>
          <w:szCs w:val="24"/>
        </w:rPr>
      </w:pPr>
    </w:p>
    <w:p w:rsidR="0048503D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Polievky sú </w:t>
      </w:r>
      <w:r w:rsidRPr="00EF4C75">
        <w:rPr>
          <w:rFonts w:ascii="Times New Roman" w:hAnsi="Times New Roman"/>
          <w:sz w:val="24"/>
          <w:szCs w:val="24"/>
        </w:rPr>
        <w:t>tekuté pokrmy s vysokou energetickou a výživovou hodnotou</w:t>
      </w:r>
      <w:r>
        <w:rPr>
          <w:rFonts w:ascii="Times New Roman" w:hAnsi="Times New Roman"/>
          <w:sz w:val="24"/>
          <w:szCs w:val="24"/>
        </w:rPr>
        <w:t>.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-môžu byť teplé a studené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-servíruje</w:t>
      </w:r>
      <w:r w:rsidRPr="00EF4C75">
        <w:rPr>
          <w:rFonts w:ascii="Times New Roman" w:hAnsi="Times New Roman"/>
          <w:sz w:val="24"/>
          <w:szCs w:val="24"/>
        </w:rPr>
        <w:t xml:space="preserve"> rajónový čašník alebo </w:t>
      </w:r>
      <w:proofErr w:type="spellStart"/>
      <w:r w:rsidRPr="00EF4C75">
        <w:rPr>
          <w:rFonts w:ascii="Times New Roman" w:hAnsi="Times New Roman"/>
          <w:sz w:val="24"/>
          <w:szCs w:val="24"/>
        </w:rPr>
        <w:t>polievkár</w:t>
      </w:r>
      <w:proofErr w:type="spellEnd"/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-zodpovedá za správnu teplotu, kvalitu a kvantitu, správne podanie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48503D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1C3734">
        <w:rPr>
          <w:rFonts w:ascii="Times New Roman" w:hAnsi="Times New Roman"/>
          <w:sz w:val="24"/>
          <w:szCs w:val="24"/>
        </w:rPr>
        <w:t>Jednoduchá obsluha</w:t>
      </w:r>
    </w:p>
    <w:p w:rsidR="0048503D" w:rsidRPr="00DB62C9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>Podávanie v tanieri alebo v</w:t>
      </w:r>
      <w:r>
        <w:rPr>
          <w:rFonts w:ascii="Times New Roman" w:hAnsi="Times New Roman"/>
          <w:sz w:val="24"/>
          <w:szCs w:val="24"/>
        </w:rPr>
        <w:t> </w:t>
      </w:r>
      <w:r w:rsidRPr="00DB62C9">
        <w:rPr>
          <w:rFonts w:ascii="Times New Roman" w:hAnsi="Times New Roman"/>
          <w:sz w:val="24"/>
          <w:szCs w:val="24"/>
        </w:rPr>
        <w:t>miske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-sýte desiatové či špeciálne polievky. Pod tanier kladieme plytký tanier. Nesieme v ľavej ruke. Pravou rukou z pravej strany kladieme pred hosťa,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-v šálkach na vývary podávame vývary a studené ovocné polievky.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48503D" w:rsidRPr="00DB62C9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>Podávanie z kovovej šálky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-jednu až dve porcie prinášame na prestretej tácke. Nosíme v ľavej ruke. Pravou rukou z pravej strany sa lejú do pripraveného taniera,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-lejeme smerom od hosťa. Šálka sa nesmie ponoriť do polievky. Pohyb so šálkou smeruje od okraja taniera so j</w:t>
      </w:r>
      <w:r>
        <w:rPr>
          <w:rFonts w:ascii="Times New Roman" w:hAnsi="Times New Roman"/>
          <w:sz w:val="24"/>
          <w:szCs w:val="24"/>
        </w:rPr>
        <w:t xml:space="preserve">eho stredu. </w:t>
      </w:r>
      <w:r w:rsidRPr="00EF4C75">
        <w:rPr>
          <w:rFonts w:ascii="Times New Roman" w:hAnsi="Times New Roman"/>
          <w:sz w:val="24"/>
          <w:szCs w:val="24"/>
        </w:rPr>
        <w:t xml:space="preserve"> 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48503D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>Podávanie v porcelánových šálkach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-šálky sú vyrobené z jemného porcelánu alebo striebra a majú dve ušká. Hosť nemusí použiť lyžicu, môže ju vypiť,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-podávame ich na dezertnom tanieri s obrúskom a naň položíme podšálku</w:t>
      </w:r>
      <w:r>
        <w:rPr>
          <w:rFonts w:ascii="Times New Roman" w:hAnsi="Times New Roman"/>
          <w:sz w:val="24"/>
          <w:szCs w:val="24"/>
        </w:rPr>
        <w:t xml:space="preserve"> a šálku.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 xml:space="preserve">-objem je 0,33l – 0,1l. Fazuľovú, paradajkovú a pod. – 0,33l. Silné vývary v šálkach – 0,2l. 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48503D" w:rsidRPr="00DB62C9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 xml:space="preserve">Polievkové misy- </w:t>
      </w:r>
      <w:proofErr w:type="spellStart"/>
      <w:r w:rsidRPr="00DB62C9">
        <w:rPr>
          <w:rFonts w:ascii="Times New Roman" w:hAnsi="Times New Roman"/>
          <w:sz w:val="24"/>
          <w:szCs w:val="24"/>
        </w:rPr>
        <w:t>teriny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</w:p>
    <w:p w:rsidR="0048503D" w:rsidRPr="00EF4C75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EF4C75">
        <w:rPr>
          <w:rFonts w:ascii="Times New Roman" w:hAnsi="Times New Roman"/>
          <w:sz w:val="24"/>
          <w:szCs w:val="24"/>
        </w:rPr>
        <w:t>-rodinné obedy, pri slávnostnom stolovaní, pri použití francúzskeho spôsobu obsluhy,</w:t>
      </w:r>
    </w:p>
    <w:p w:rsidR="0048503D" w:rsidRDefault="0048503D" w:rsidP="0048503D">
      <w:pPr>
        <w:pStyle w:val="Bezriadkovania"/>
        <w:jc w:val="both"/>
      </w:pPr>
      <w:r w:rsidRPr="00EF4C75">
        <w:rPr>
          <w:rFonts w:ascii="Times New Roman" w:hAnsi="Times New Roman"/>
          <w:sz w:val="24"/>
          <w:szCs w:val="24"/>
        </w:rPr>
        <w:t>-obsluhujúci dopĺňajú polievku, zbierajú použitý inventár.</w:t>
      </w:r>
      <w:r w:rsidRPr="00DB62C9">
        <w:t xml:space="preserve"> </w:t>
      </w:r>
      <w:r>
        <w:t xml:space="preserve">                                                               </w:t>
      </w:r>
    </w:p>
    <w:p w:rsidR="0048503D" w:rsidRDefault="0048503D" w:rsidP="0048503D">
      <w:pPr>
        <w:pStyle w:val="Bezriadkovania"/>
        <w:jc w:val="both"/>
      </w:pPr>
    </w:p>
    <w:p w:rsidR="0048503D" w:rsidRPr="001C3734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1C3734">
        <w:rPr>
          <w:rFonts w:ascii="Times New Roman" w:hAnsi="Times New Roman"/>
          <w:sz w:val="24"/>
          <w:szCs w:val="24"/>
        </w:rPr>
        <w:t>Zložitá obsluha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48503D" w:rsidRPr="00DB62C9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 xml:space="preserve">-polievky sa v základnej forme ZO podávajú </w:t>
      </w:r>
      <w:r>
        <w:rPr>
          <w:rFonts w:ascii="Times New Roman" w:hAnsi="Times New Roman"/>
          <w:sz w:val="24"/>
          <w:szCs w:val="24"/>
        </w:rPr>
        <w:t xml:space="preserve">z </w:t>
      </w:r>
      <w:proofErr w:type="spellStart"/>
      <w:r>
        <w:rPr>
          <w:rFonts w:ascii="Times New Roman" w:hAnsi="Times New Roman"/>
          <w:sz w:val="24"/>
          <w:szCs w:val="24"/>
        </w:rPr>
        <w:t>terín</w:t>
      </w:r>
      <w:proofErr w:type="spellEnd"/>
      <w:r w:rsidRPr="00DB62C9">
        <w:rPr>
          <w:rFonts w:ascii="Times New Roman" w:hAnsi="Times New Roman"/>
          <w:sz w:val="24"/>
          <w:szCs w:val="24"/>
        </w:rPr>
        <w:t>. Úsekový čašník naberá a pomocník podľa spoločenského protokolu servíruje.</w:t>
      </w:r>
    </w:p>
    <w:p w:rsidR="0048503D" w:rsidRPr="00DB62C9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</w:p>
    <w:p w:rsidR="0048503D" w:rsidRPr="00DB62C9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>Servírovanie špeciálnych polievok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48503D" w:rsidRPr="00DB62C9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>-každá má optimálnu temperatúru, kt. treba dodržať. Servírovanie je špecifické používaným inve</w:t>
      </w:r>
      <w:r>
        <w:rPr>
          <w:rFonts w:ascii="Times New Roman" w:hAnsi="Times New Roman"/>
          <w:sz w:val="24"/>
          <w:szCs w:val="24"/>
        </w:rPr>
        <w:t xml:space="preserve">ntárom(šálky, misky). </w:t>
      </w:r>
      <w:r w:rsidRPr="00DB62C9">
        <w:rPr>
          <w:rFonts w:ascii="Times New Roman" w:hAnsi="Times New Roman"/>
          <w:sz w:val="24"/>
          <w:szCs w:val="24"/>
        </w:rPr>
        <w:t xml:space="preserve"> Príprava je náročnejšia na suroviny a zručnosti čašníka,</w:t>
      </w:r>
    </w:p>
    <w:p w:rsidR="0048503D" w:rsidRDefault="0048503D" w:rsidP="0048503D">
      <w:pPr>
        <w:pStyle w:val="Bezriadkovania"/>
        <w:jc w:val="both"/>
        <w:rPr>
          <w:rFonts w:ascii="Times New Roman" w:hAnsi="Times New Roman"/>
          <w:sz w:val="24"/>
          <w:szCs w:val="24"/>
        </w:rPr>
      </w:pPr>
      <w:r w:rsidRPr="00DB62C9">
        <w:rPr>
          <w:rFonts w:ascii="Times New Roman" w:hAnsi="Times New Roman"/>
          <w:sz w:val="24"/>
          <w:szCs w:val="24"/>
        </w:rPr>
        <w:t>-delíme: polievky pripravované v kuchyni a servírované v atypickom inventári, polievky pripravované pri stole hosťa, dochucované pri stole hosťa, studené polievky.</w:t>
      </w:r>
    </w:p>
    <w:p w:rsidR="0048503D" w:rsidRDefault="0048503D" w:rsidP="0048503D">
      <w:pPr>
        <w:pStyle w:val="Bezriadkovania"/>
        <w:rPr>
          <w:rFonts w:ascii="Times New Roman" w:hAnsi="Times New Roman"/>
          <w:sz w:val="24"/>
          <w:szCs w:val="24"/>
        </w:rPr>
      </w:pPr>
    </w:p>
    <w:p w:rsidR="0048503D" w:rsidRPr="00EF4C75" w:rsidRDefault="0048503D" w:rsidP="0048503D">
      <w:pPr>
        <w:pStyle w:val="Bezriadkovania"/>
        <w:rPr>
          <w:rFonts w:ascii="Times New Roman" w:hAnsi="Times New Roman"/>
          <w:sz w:val="24"/>
          <w:szCs w:val="24"/>
        </w:rPr>
      </w:pPr>
    </w:p>
    <w:p w:rsidR="0048503D" w:rsidRPr="003C1375" w:rsidRDefault="0048503D" w:rsidP="00BE2675"/>
    <w:sectPr w:rsidR="0048503D" w:rsidRPr="003C1375" w:rsidSect="00CE09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A4AC2"/>
    <w:multiLevelType w:val="hybridMultilevel"/>
    <w:tmpl w:val="1A244FA6"/>
    <w:lvl w:ilvl="0" w:tplc="B70CE3D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3C1375"/>
    <w:rsid w:val="00005DA4"/>
    <w:rsid w:val="00105088"/>
    <w:rsid w:val="001948BC"/>
    <w:rsid w:val="00194FAD"/>
    <w:rsid w:val="001D29BF"/>
    <w:rsid w:val="003C1375"/>
    <w:rsid w:val="004331D7"/>
    <w:rsid w:val="0048503D"/>
    <w:rsid w:val="004A3470"/>
    <w:rsid w:val="004D6609"/>
    <w:rsid w:val="006459F2"/>
    <w:rsid w:val="00695104"/>
    <w:rsid w:val="00903BF5"/>
    <w:rsid w:val="00961C7B"/>
    <w:rsid w:val="00A54724"/>
    <w:rsid w:val="00A7488D"/>
    <w:rsid w:val="00AA6F9B"/>
    <w:rsid w:val="00AA7AA1"/>
    <w:rsid w:val="00B37C98"/>
    <w:rsid w:val="00BB1A1E"/>
    <w:rsid w:val="00BE2675"/>
    <w:rsid w:val="00CE09E9"/>
    <w:rsid w:val="00E20829"/>
    <w:rsid w:val="00E22732"/>
    <w:rsid w:val="00F6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CE09E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E2675"/>
    <w:pPr>
      <w:ind w:left="720"/>
      <w:contextualSpacing/>
    </w:pPr>
  </w:style>
  <w:style w:type="paragraph" w:styleId="Textbubliny">
    <w:name w:val="Balloon Text"/>
    <w:basedOn w:val="Normlny"/>
    <w:link w:val="TextbublinyChar"/>
    <w:rsid w:val="0019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94FAD"/>
    <w:rPr>
      <w:rFonts w:ascii="Tahoma" w:hAnsi="Tahoma" w:cs="Tahoma"/>
      <w:sz w:val="16"/>
      <w:szCs w:val="16"/>
    </w:rPr>
  </w:style>
  <w:style w:type="paragraph" w:styleId="Bezriadkovania">
    <w:name w:val="No Spacing"/>
    <w:uiPriority w:val="1"/>
    <w:qFormat/>
    <w:rsid w:val="0048503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E2675"/>
    <w:pPr>
      <w:ind w:left="720"/>
      <w:contextualSpacing/>
    </w:pPr>
  </w:style>
  <w:style w:type="paragraph" w:styleId="Textbubliny">
    <w:name w:val="Balloon Text"/>
    <w:basedOn w:val="Normlny"/>
    <w:link w:val="TextbublinyChar"/>
    <w:rsid w:val="0019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94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Dokument_programu_Microsoft_Office_Word1.docx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Dokument_programu_Microsoft_Office_Word_97_-_20031.doc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HP</cp:lastModifiedBy>
  <cp:revision>2</cp:revision>
  <dcterms:created xsi:type="dcterms:W3CDTF">2021-02-05T10:25:00Z</dcterms:created>
  <dcterms:modified xsi:type="dcterms:W3CDTF">2021-02-05T10:25:00Z</dcterms:modified>
</cp:coreProperties>
</file>