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CFD" w:rsidRDefault="00032CFD" w:rsidP="00032CFD">
      <w:pPr>
        <w:shd w:val="clear" w:color="auto" w:fill="FFFFFF"/>
        <w:spacing w:after="18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sk-SK"/>
        </w:rPr>
      </w:pPr>
      <w:r w:rsidRPr="00032C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sk-SK"/>
        </w:rPr>
        <w:t>Výsev teplomilnej zeleniny</w:t>
      </w:r>
    </w:p>
    <w:p w:rsidR="00032CFD" w:rsidRPr="00032CFD" w:rsidRDefault="00032CFD" w:rsidP="00032CFD">
      <w:pPr>
        <w:shd w:val="clear" w:color="auto" w:fill="FFFFFF"/>
        <w:spacing w:after="18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sk-SK"/>
        </w:rPr>
      </w:pPr>
    </w:p>
    <w:p w:rsidR="00032CFD" w:rsidRDefault="00032CFD" w:rsidP="000C5338">
      <w:pPr>
        <w:shd w:val="clear" w:color="auto" w:fill="FFFFFF"/>
        <w:spacing w:after="180" w:line="240" w:lineRule="auto"/>
        <w:outlineLvl w:val="3"/>
        <w:rPr>
          <w:noProof/>
          <w:lang w:eastAsia="sk-SK"/>
        </w:rPr>
      </w:pPr>
      <w:r w:rsidRPr="00032CFD">
        <w:rPr>
          <w:rFonts w:ascii="Times New Roman" w:eastAsia="Times New Roman" w:hAnsi="Times New Roman" w:cs="Times New Roman"/>
          <w:color w:val="333333"/>
          <w:sz w:val="24"/>
          <w:szCs w:val="24"/>
          <w:lang w:eastAsia="sk-SK"/>
        </w:rPr>
        <w:t>V našich klimatických podmienkach musíme značnú časť zeleninových druhov, najmä teplomilných, pestovať z priesad a do záhrady na voľné záhony ich vysádzať po uplynutí nebezpečenstva jarných mrazov. Medzi teplomilné zeleniny patria plodové zeleniny (paprika, rajčiaky, uhorky, melóny, tekvice), zeler aj cukrová kukurica.</w:t>
      </w:r>
    </w:p>
    <w:p w:rsidR="0099774B" w:rsidRDefault="00032CFD" w:rsidP="000C5338">
      <w:pPr>
        <w:jc w:val="center"/>
      </w:pPr>
      <w:r>
        <w:rPr>
          <w:noProof/>
          <w:lang w:eastAsia="sk-SK"/>
        </w:rPr>
        <w:drawing>
          <wp:inline distT="0" distB="0" distL="0" distR="0" wp14:anchorId="38803D20" wp14:editId="7BBD69B6">
            <wp:extent cx="3898541" cy="1719943"/>
            <wp:effectExtent l="0" t="0" r="698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495" t="55144" r="45272" b="19561"/>
                    <a:stretch/>
                  </pic:blipFill>
                  <pic:spPr bwMode="auto">
                    <a:xfrm>
                      <a:off x="0" y="0"/>
                      <a:ext cx="3911769" cy="1725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CFD" w:rsidRPr="000C5338" w:rsidRDefault="00032CFD">
      <w:pPr>
        <w:rPr>
          <w:rFonts w:ascii="Times New Roman" w:hAnsi="Times New Roman" w:cs="Times New Roman"/>
          <w:sz w:val="24"/>
          <w:szCs w:val="24"/>
        </w:rPr>
      </w:pPr>
      <w:r w:rsidRPr="000C5338">
        <w:rPr>
          <w:rFonts w:ascii="Times New Roman" w:hAnsi="Times New Roman" w:cs="Times New Roman"/>
          <w:sz w:val="24"/>
          <w:szCs w:val="24"/>
        </w:rPr>
        <w:t xml:space="preserve">Nádobu vyčistíme, vydezinfikujeme a naplníme substrátom na výsevy. </w:t>
      </w:r>
    </w:p>
    <w:p w:rsidR="00032CFD" w:rsidRPr="000C5338" w:rsidRDefault="00032CFD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0C5338">
        <w:rPr>
          <w:rFonts w:ascii="Times New Roman" w:hAnsi="Times New Roman" w:cs="Times New Roman"/>
          <w:sz w:val="24"/>
          <w:szCs w:val="24"/>
        </w:rPr>
        <w:t xml:space="preserve">Substrát zalejeme, necháme aby voda vsiakla. Môžeme ho ošetriť prípravkom proti hubovým chorobám. </w:t>
      </w:r>
    </w:p>
    <w:p w:rsidR="00032CFD" w:rsidRPr="000C5338" w:rsidRDefault="00032CFD" w:rsidP="000C5338">
      <w:pPr>
        <w:jc w:val="center"/>
        <w:rPr>
          <w:rFonts w:ascii="Times New Roman" w:hAnsi="Times New Roman" w:cs="Times New Roman"/>
          <w:sz w:val="24"/>
          <w:szCs w:val="24"/>
        </w:rPr>
      </w:pPr>
      <w:r w:rsidRPr="000C5338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A56AE5F" wp14:editId="7A6C5078">
            <wp:extent cx="3951091" cy="1389197"/>
            <wp:effectExtent l="0" t="0" r="0" b="19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988" t="54136" r="44613" b="19973"/>
                    <a:stretch/>
                  </pic:blipFill>
                  <pic:spPr bwMode="auto">
                    <a:xfrm>
                      <a:off x="0" y="0"/>
                      <a:ext cx="3952586" cy="1389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CFD" w:rsidRPr="000C5338" w:rsidRDefault="00032CFD">
      <w:pPr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0C5338">
        <w:rPr>
          <w:rFonts w:ascii="Times New Roman" w:hAnsi="Times New Roman" w:cs="Times New Roman"/>
          <w:sz w:val="24"/>
          <w:szCs w:val="24"/>
        </w:rPr>
        <w:t>Môžeme začať vysievať. Do jednej nádoby dávame vždy len jeden druh osiva.</w:t>
      </w:r>
    </w:p>
    <w:p w:rsidR="00032CFD" w:rsidRPr="000C5338" w:rsidRDefault="00032CFD" w:rsidP="000C5338">
      <w:pPr>
        <w:jc w:val="center"/>
        <w:rPr>
          <w:rFonts w:ascii="Times New Roman" w:hAnsi="Times New Roman" w:cs="Times New Roman"/>
          <w:sz w:val="24"/>
          <w:szCs w:val="24"/>
        </w:rPr>
      </w:pPr>
      <w:r w:rsidRPr="000C5338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8580342" wp14:editId="5381B199">
            <wp:extent cx="3674816" cy="1654628"/>
            <wp:effectExtent l="0" t="0" r="1905" b="317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421" t="51245" r="50473" b="19838"/>
                    <a:stretch/>
                  </pic:blipFill>
                  <pic:spPr bwMode="auto">
                    <a:xfrm>
                      <a:off x="0" y="0"/>
                      <a:ext cx="3676206" cy="1655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CFD" w:rsidRPr="000C5338" w:rsidRDefault="00032CFD">
      <w:pPr>
        <w:rPr>
          <w:rFonts w:ascii="Times New Roman" w:hAnsi="Times New Roman" w:cs="Times New Roman"/>
          <w:sz w:val="24"/>
          <w:szCs w:val="24"/>
        </w:rPr>
      </w:pPr>
      <w:r w:rsidRPr="000C5338">
        <w:rPr>
          <w:rFonts w:ascii="Times New Roman" w:hAnsi="Times New Roman" w:cs="Times New Roman"/>
          <w:sz w:val="24"/>
          <w:szCs w:val="24"/>
        </w:rPr>
        <w:t>Semená v</w:t>
      </w:r>
      <w:r w:rsidR="000C5338" w:rsidRPr="000C5338">
        <w:rPr>
          <w:rFonts w:ascii="Times New Roman" w:hAnsi="Times New Roman" w:cs="Times New Roman"/>
          <w:sz w:val="24"/>
          <w:szCs w:val="24"/>
        </w:rPr>
        <w:t xml:space="preserve">ysievame rovnomerne po povrchu a zasypeme vrstvou substrátu.  </w:t>
      </w:r>
      <w:bookmarkStart w:id="0" w:name="_GoBack"/>
      <w:bookmarkEnd w:id="0"/>
      <w:r w:rsidR="000C5338" w:rsidRPr="000C5338">
        <w:rPr>
          <w:rFonts w:ascii="Times New Roman" w:hAnsi="Times New Roman" w:cs="Times New Roman"/>
          <w:sz w:val="24"/>
          <w:szCs w:val="24"/>
        </w:rPr>
        <w:t xml:space="preserve">Nádoby označíme </w:t>
      </w:r>
      <w:proofErr w:type="spellStart"/>
      <w:r w:rsidR="000C5338" w:rsidRPr="000C5338">
        <w:rPr>
          <w:rFonts w:ascii="Times New Roman" w:hAnsi="Times New Roman" w:cs="Times New Roman"/>
          <w:sz w:val="24"/>
          <w:szCs w:val="24"/>
        </w:rPr>
        <w:t>zápichmi</w:t>
      </w:r>
      <w:proofErr w:type="spellEnd"/>
      <w:r w:rsidR="000C5338" w:rsidRPr="000C5338">
        <w:rPr>
          <w:rFonts w:ascii="Times New Roman" w:hAnsi="Times New Roman" w:cs="Times New Roman"/>
          <w:sz w:val="24"/>
          <w:szCs w:val="24"/>
        </w:rPr>
        <w:t>, aby sme vedeli, kde je čo vysiate.</w:t>
      </w:r>
    </w:p>
    <w:sectPr w:rsidR="00032CFD" w:rsidRPr="000C53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CFD"/>
    <w:rsid w:val="00032CFD"/>
    <w:rsid w:val="000C5338"/>
    <w:rsid w:val="0099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32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32C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32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32C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9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2021-01-15T15:08:00Z</dcterms:created>
  <dcterms:modified xsi:type="dcterms:W3CDTF">2021-01-15T15:24:00Z</dcterms:modified>
</cp:coreProperties>
</file>