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93" w:rsidRDefault="00310093" w:rsidP="003100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Základy rodinnej výchovy 1. Ročník</w:t>
      </w:r>
    </w:p>
    <w:p w:rsidR="00310093" w:rsidRPr="00352EAD" w:rsidRDefault="00310093" w:rsidP="00310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35FE">
        <w:rPr>
          <w:rFonts w:ascii="Times New Roman" w:hAnsi="Times New Roman" w:cs="Times New Roman"/>
          <w:b/>
          <w:sz w:val="24"/>
          <w:szCs w:val="24"/>
        </w:rPr>
        <w:t xml:space="preserve">Témy za </w:t>
      </w:r>
      <w:r>
        <w:rPr>
          <w:rFonts w:ascii="Times New Roman" w:hAnsi="Times New Roman" w:cs="Times New Roman"/>
          <w:b/>
          <w:sz w:val="24"/>
          <w:szCs w:val="24"/>
        </w:rPr>
        <w:t>MÁJ</w:t>
      </w:r>
    </w:p>
    <w:p w:rsidR="00310093" w:rsidRPr="00092F44" w:rsidRDefault="00310093" w:rsidP="003100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Tehotenstvo </w:t>
      </w:r>
    </w:p>
    <w:p w:rsidR="00310093" w:rsidRPr="00092F44" w:rsidRDefault="00310093" w:rsidP="003100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Starostlivosť o dieťa                </w:t>
      </w:r>
    </w:p>
    <w:p w:rsidR="00310093" w:rsidRPr="00092F44" w:rsidRDefault="00310093" w:rsidP="003100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Vývojové štádiá dieťaťa         </w:t>
      </w:r>
    </w:p>
    <w:p w:rsidR="00310093" w:rsidRDefault="00310093" w:rsidP="003100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Antikoncepcia</w:t>
      </w:r>
    </w:p>
    <w:p w:rsidR="00B3273D" w:rsidRDefault="00B3273D" w:rsidP="00B3273D">
      <w:pPr>
        <w:spacing w:after="0"/>
        <w:rPr>
          <w:rFonts w:ascii="Times New Roman" w:hAnsi="Times New Roman" w:cs="Times New Roman"/>
          <w:sz w:val="24"/>
        </w:rPr>
      </w:pPr>
      <w:bookmarkStart w:id="1" w:name="_Toc446744067"/>
    </w:p>
    <w:p w:rsidR="00B3273D" w:rsidRDefault="00B3273D" w:rsidP="00B3273D">
      <w:pPr>
        <w:pStyle w:val="Nadpis1"/>
        <w:spacing w:before="0"/>
        <w:rPr>
          <w:sz w:val="28"/>
        </w:rPr>
      </w:pPr>
      <w:r w:rsidRPr="00534A75">
        <w:rPr>
          <w:sz w:val="28"/>
        </w:rPr>
        <w:t xml:space="preserve">Tehotenstvo           </w:t>
      </w:r>
    </w:p>
    <w:p w:rsidR="00B3273D" w:rsidRPr="00534A75" w:rsidRDefault="00B3273D" w:rsidP="00B3273D">
      <w:pPr>
        <w:pStyle w:val="Nadpis1"/>
        <w:spacing w:before="0"/>
        <w:rPr>
          <w:sz w:val="32"/>
        </w:rPr>
      </w:pPr>
      <w:r w:rsidRPr="00534A75">
        <w:rPr>
          <w:sz w:val="28"/>
        </w:rPr>
        <w:t xml:space="preserve">      </w:t>
      </w:r>
      <w:bookmarkEnd w:id="1"/>
    </w:p>
    <w:p w:rsidR="00B3273D" w:rsidRPr="00A57CEC" w:rsidRDefault="00B3273D" w:rsidP="00B3273D">
      <w:pPr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C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Gravidita</w:t>
      </w: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 (tehotnosť, </w:t>
      </w:r>
      <w:r w:rsidRPr="00A57C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tehotenstvo</w:t>
      </w: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) je obdobie, počas ktorého sa v materskom tele z oplodneného vajíčka vyvíja nový jedinec.</w:t>
      </w:r>
    </w:p>
    <w:p w:rsidR="00B3273D" w:rsidRPr="00A57CEC" w:rsidRDefault="00B3273D" w:rsidP="00B3273D">
      <w:pPr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človeka trvá 270 dní. Delí sa na tri základné obdobia: prvý, druhý a tretí </w:t>
      </w:r>
      <w:proofErr w:type="spellStart"/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trimester</w:t>
      </w:r>
      <w:proofErr w:type="spellEnd"/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Prvý </w:t>
      </w:r>
      <w:proofErr w:type="spellStart"/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trimester</w:t>
      </w:r>
      <w:proofErr w:type="spellEnd"/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trvá od 1. po 12. týždeň gra</w:t>
      </w: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vidity. Mnoho žien trpí takzvanou „rannou“ nevoľnosťou, hoci v skutočnosti môže nastať kedykoľvek v priebehu dňa. Počas tohto obdobia sa z embrya stáva plod. Vyvíjajú sa všetky orgány, do konca 12. týždňa aj pohlavné. Plod koncom prvého </w:t>
      </w:r>
      <w:proofErr w:type="spellStart"/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trimestra</w:t>
      </w:r>
      <w:proofErr w:type="spellEnd"/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už prakticky vzhľad človeka a v ďalších dvoch </w:t>
      </w:r>
      <w:proofErr w:type="spellStart"/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trimestroch</w:t>
      </w:r>
      <w:proofErr w:type="spellEnd"/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predovšetkým rastie.</w:t>
      </w:r>
    </w:p>
    <w:p w:rsidR="00B3273D" w:rsidRPr="00A57CEC" w:rsidRDefault="00B3273D" w:rsidP="00B3273D">
      <w:pPr>
        <w:spacing w:before="206" w:after="312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Druhý </w:t>
      </w:r>
      <w:proofErr w:type="spellStart"/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trimester</w:t>
      </w:r>
      <w:proofErr w:type="spellEnd"/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trvá od 13. týždňa do 24 (27). týždň</w:t>
      </w: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a. Nevoľnosť prvých mesiacov väčšinou zmizne, alebo sa prinajmenšom zlepší, hmotnosť ešte nie je vyčerpávajúca a tehotná žena začína cítiť jemné pohyby plodu. Mnohé ženy cítia zvýšené množstvo energie a vnútornú spokojnosť. S pribúdajúcim zaokrúhľovaním brucha sa objavujú prvé strie. Tieto červenkasté alebo modrasté pásiky sú dôsledkom rozpínania väzivového tkaniva a po tehotenstve opäť trochu zblednú. Počas tehotenstva sa môže vyskytnúť vysoký krvný tlak. Pri rutinnom vyšetrení sa preto krvný tlak meria a zapisuje do tehotenskej knižky.</w:t>
      </w:r>
    </w:p>
    <w:p w:rsidR="00B3273D" w:rsidRPr="00A57CEC" w:rsidRDefault="00B3273D" w:rsidP="00B32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Tretí </w:t>
      </w:r>
      <w:proofErr w:type="spellStart"/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trimester</w:t>
      </w:r>
      <w:proofErr w:type="spellEnd"/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tehotenstva obyčajne trvá od 25. (28.) - 40. týždňa</w:t>
      </w: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, aj keď zdravé deti sa môžu narodiť krátko pred koncom alebo aj po skončení tohto obdobia. Najdôležitejšou úlohou ženy v tomto období je príprava na pôrod. Ten môže prísť aj nečakane. Obyčajne okolo 29. týždňa ošetrujúci lekár zmení frekvenciu predpôrodných vyšetrení z mesačných na dvojtýždňové a od 36. týždňa na týždňové až do pôrodu. Približne v 38. týždni tehotenstva môže odporučiť vyšetrenie panvy, aby tak zistil stupeň dilatácie krčka maternic</w:t>
      </w:r>
      <w:r w:rsidRPr="00A57CEC">
        <w:rPr>
          <w:rFonts w:ascii="Times New Roman" w:hAnsi="Times New Roman" w:cs="Times New Roman"/>
          <w:b/>
          <w:sz w:val="24"/>
          <w:szCs w:val="24"/>
        </w:rPr>
        <w:t>e.</w:t>
      </w:r>
    </w:p>
    <w:p w:rsidR="00B3273D" w:rsidRDefault="00B3273D" w:rsidP="00B3273D">
      <w:pPr>
        <w:spacing w:after="0"/>
        <w:rPr>
          <w:rFonts w:ascii="Times New Roman" w:hAnsi="Times New Roman" w:cs="Times New Roman"/>
          <w:sz w:val="24"/>
        </w:rPr>
      </w:pPr>
      <w:bookmarkStart w:id="2" w:name="_Toc446744068"/>
    </w:p>
    <w:p w:rsidR="00B3273D" w:rsidRDefault="00B3273D" w:rsidP="00B3273D">
      <w:pPr>
        <w:pStyle w:val="Nadpis1"/>
        <w:spacing w:before="0"/>
        <w:rPr>
          <w:sz w:val="28"/>
        </w:rPr>
      </w:pPr>
      <w:r w:rsidRPr="00534A75">
        <w:rPr>
          <w:sz w:val="28"/>
        </w:rPr>
        <w:t xml:space="preserve">Starostlivosť o dieťa   </w:t>
      </w:r>
    </w:p>
    <w:p w:rsidR="00B3273D" w:rsidRPr="00534A75" w:rsidRDefault="00B3273D" w:rsidP="00B3273D">
      <w:pPr>
        <w:pStyle w:val="Nadpis1"/>
        <w:spacing w:before="0"/>
        <w:rPr>
          <w:rFonts w:eastAsiaTheme="minorHAnsi" w:cs="Times New Roman"/>
          <w:b w:val="0"/>
          <w:bCs w:val="0"/>
          <w:szCs w:val="24"/>
        </w:rPr>
      </w:pPr>
      <w:r w:rsidRPr="00534A75">
        <w:rPr>
          <w:sz w:val="28"/>
        </w:rPr>
        <w:t xml:space="preserve">             </w:t>
      </w:r>
      <w:bookmarkEnd w:id="2"/>
    </w:p>
    <w:p w:rsidR="00B3273D" w:rsidRPr="00A57CEC" w:rsidRDefault="00B3273D" w:rsidP="00B32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>Rodina je pre vyvíjajúce sa deti najvýznamnejším výchovným prostredím, v ktorom trávia najviac času a od ktorého veľmi závisí, akými ľuďmi budú v dospelosti. Mnohí významní pedagógovia a psychológovia neraz zdôrazňovali, že dieťa od narodenia do piatich rokoch získava od okolia sveta pre svoj rozum, cit, vôľu, charakter zásobu skúsenosti, záujmy a návyky oveľa viac ako od piatich rokov do konca života. Väčšina rodín sa usiluje podľa svojich možností a schopností utvárať pre deti čo najlepšie podmienky na ich duševný, telesný a sociálny rozvoj, zapája ich do rôznych činností, vštepuje im isté návyky, zvyky a citové postoje. Vhodné a na podnety bohaté rodinné prostredie je základňou, na ktorej sa budujú racionálne motívy a aktivity dieťaťa pri určovaní plnení osobných alebo spoločenských cieľov.</w:t>
      </w:r>
    </w:p>
    <w:p w:rsidR="00B3273D" w:rsidRPr="00A57CEC" w:rsidRDefault="00B3273D" w:rsidP="00B32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lastRenderedPageBreak/>
        <w:t>Rodinné právo vychádza zo skutočnosti, že rodičia sú zodpovedný za všestranný duševný a telesný rozvoj svojich detí. Rodičovský vzťah vzniká spravidla medzi oboma rodičmi a ich spoločným dieťaťom. Narodenie človeka je základnou právnou skutočnosťou, ktorou vzniká rodičovský a príbuzenský vzťah.</w:t>
      </w:r>
    </w:p>
    <w:p w:rsidR="00B3273D" w:rsidRPr="00A57CEC" w:rsidRDefault="00B3273D" w:rsidP="00B32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>Dosiahnutie určitého veku má význam predovšetkým z hľadiska  nadobudnutia spôsobilosti na niektoré rodinnoprávne úkony. Dosiahnutie  plnoletosti dieťaťa má za následok zánik práv a povinnosti rodičov pri výchove dieťaťa a pri zastupovaní a správe majetku dieťaťa. Neovplyvňuje však trvanie vyživovacej povinnosti voči dieťaťu, ktorá trvá vždy dovtedy, kým dieťa nie je schopné samo sa živiť. Spôsobilosť na práva a povinnosti zanikajú smrťou.</w:t>
      </w:r>
    </w:p>
    <w:p w:rsidR="00B3273D" w:rsidRDefault="00B3273D" w:rsidP="00B32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446744069"/>
    </w:p>
    <w:p w:rsidR="00B3273D" w:rsidRPr="00B3273D" w:rsidRDefault="00B3273D" w:rsidP="00B32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3D">
        <w:rPr>
          <w:rFonts w:ascii="Times New Roman" w:hAnsi="Times New Roman" w:cs="Times New Roman"/>
          <w:b/>
          <w:sz w:val="28"/>
        </w:rPr>
        <w:t xml:space="preserve">Vývojové štádiá dieťaťa         </w:t>
      </w:r>
      <w:bookmarkEnd w:id="3"/>
    </w:p>
    <w:p w:rsidR="00B3273D" w:rsidRPr="00A57CEC" w:rsidRDefault="00B3273D" w:rsidP="00B3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</w:pPr>
      <w:r w:rsidRPr="00A57CEC">
        <w:t>1. zárodočné obdobie (embryonálny vývoj)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Zárodkový vývoj človeka sa začne od okamihu oplodnenia, t.j. splynutia pohlavných buniek a táto fáza vývoja človeka trvá 8 týždňov.  Postupne vznikne guľôčka tvorená množstvom malých buniek. Delenie prebieha ešte vo vajíčkovode. Na šiesty deň vývoja sa zárodok začína zahniezďovať v sliznici maternice. Tento proces trvá asi 40 hodín–potom sa zárodok vrastá čoraz hlbšie do sliznice maternice. Matka začína vyživovať zárodok vlastnou krvou a dýchať zaň. Medzitým pokračuje vývoj vlastného zárodku. Je to obdobie najväčšieho nebezpečenstva pre zárodok. V tomto čase vzniká i pupočná šnúra a placenta, ktorá krv plodu okysličuje, obohacuje o živiny. V druhom mesiaci sa zárodok začína podobať na človeka.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2. plodové obdobie ( </w:t>
      </w:r>
      <w:proofErr w:type="spellStart"/>
      <w:r w:rsidRPr="00A57CEC">
        <w:t>fetálne</w:t>
      </w:r>
      <w:proofErr w:type="spellEnd"/>
      <w:r w:rsidRPr="00A57CEC">
        <w:t xml:space="preserve">)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>Trvá od 9. týždňa do konca tehotenstva. Každý orgán a každá sústava prechádzajú obdobím, keď sú mimoriadne citlivé na vonkajšie vplyvy. Je to najmä obdobie konca 2 a začiatku 3 mesiaca. Vývoj vrcholí po 280 dňoch vnútromaternicového vývinu keď plod zaujme pozdĺžnu polohu – hlavičkou nadol a narodí sa.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Pôrod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Ukončuje tehotenstvo. Normálny novonarodený chlapec váži v priemere 3500g, dievča okolo 3250g. Priemerná dĺžka je 50cm, pričom opäť sú chlapci dlhší ako dievčatá. Podľa znakov </w:t>
      </w:r>
      <w:proofErr w:type="spellStart"/>
      <w:r w:rsidRPr="00A57CEC">
        <w:t>donosenosti</w:t>
      </w:r>
      <w:proofErr w:type="spellEnd"/>
      <w:r w:rsidRPr="00A57CEC">
        <w:t xml:space="preserve"> sa dá stanoviť, či ide o nezrelé alebo o zrelé dieťa.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Novorodenec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Novorodenec je pripravený k životu mimo tela matky, ale je celkom závislý od okolia. Veľmi silno má vyvinuté inštinkty a reflexy–najmä sací, úchopový, pátrací, </w:t>
      </w:r>
      <w:proofErr w:type="spellStart"/>
      <w:r w:rsidRPr="00A57CEC">
        <w:t>prehĺtací</w:t>
      </w:r>
      <w:proofErr w:type="spellEnd"/>
      <w:r w:rsidRPr="00A57CEC">
        <w:t xml:space="preserve"> reflex a plač, krik, kýchanie, kašlanie, úsmev.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proofErr w:type="spellStart"/>
      <w:r w:rsidRPr="00A57CEC">
        <w:t>Kojenec</w:t>
      </w:r>
      <w:proofErr w:type="spellEnd"/>
      <w:r w:rsidRPr="00A57CEC">
        <w:t xml:space="preserve">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>Trvá do konca 1. roku života dieťaťa. Názov vznikol podľa toho, čo dieťa v tomto období hlavne robí–saje mlieko a spí. Dĺžka dieťaťa sa za prvý rok zväčší o 50% a hmotnosť sa za rovnaké obdobie strojnásobí.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Batoľa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Je to obdobie 1 až 3 roku dieťaťa. Rast sa spomaľuje. Dokončila sa tvorba mliečneho chrupu. Dieťa mení proporcie– stráca </w:t>
      </w:r>
      <w:proofErr w:type="spellStart"/>
      <w:r w:rsidRPr="00A57CEC">
        <w:t>bacuľatosť</w:t>
      </w:r>
      <w:proofErr w:type="spellEnd"/>
      <w:r w:rsidRPr="00A57CEC">
        <w:t xml:space="preserve"> a zdokonaľujú sa mu rečové schopnosti a myslenie. Pohyb–poznávanie okolia, orientácia, skúmanie, zvedavosť, manipulácia s predmetmi.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>Predškolský vek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Obdobie 3 až 6 roku dieťaťa. Rozširovane slovnej zásoby (prečítaním rozprávok, básničiek,...). Rozvoj predstavivosti – rozvoj kresieb, modelovania, viacrozmerné stavby z kociek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Školský vek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>Trvá od 6 do 15 roku dieťaťa. Dieťa chodí do školy, vstrebáva množstvo nových poznatkov, vyvíja sa jeho charakter. Mliečny chrup vypadne, vznik trvalého chrupu. Rozvoj fyzických a duševných schopností. Dieťa sa dokáže sústrediť–učí sa písať, čítať, počítať, kresliť. Začiatky logického uvažovania. Okolo 15 roku sa záujem zameriava na opačné pohlavie.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Dospievanie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Rozdeľuje sa na pubertu (11.–15. rok) a dorastový vek (15.–19. rok). Definitívne dokončenie rastu, druhotné pohlavné znaky, funkčné pohlavné orgány. Celý proces dospievania riadia pohlavné hormóny, kontrolované centrálnym nervovým systémom. U dievčat puberta začína okolo 13. roku života, u chlapcov v 15. roku. Dospievajúci sú veľmi kritický k svojmu okoliu, hľadajú vzory. Telesná(koniec rastu postavy–okolo 20. roku života) a pohlavná dospelosť, ale spoločenská a psychická nevyspelosť. Dievčatá: </w:t>
      </w:r>
      <w:r w:rsidRPr="00A57CEC">
        <w:softHyphen/>
        <w:t xml:space="preserve">vývoj pŕs okolo 12 roku </w:t>
      </w:r>
      <w:r w:rsidRPr="00A57CEC">
        <w:softHyphen/>
        <w:t xml:space="preserve">ukladanie podkožného tuku – formovanie ženskej postavy </w:t>
      </w:r>
      <w:r w:rsidRPr="00A57CEC">
        <w:softHyphen/>
        <w:t xml:space="preserve">prvá menštruácia – vyspelosť pohlavných orgánov </w:t>
      </w:r>
      <w:r w:rsidRPr="00A57CEC">
        <w:softHyphen/>
        <w:t xml:space="preserve">pravidelný menštruačný cyklus. Chlapci: </w:t>
      </w:r>
      <w:r w:rsidRPr="00A57CEC">
        <w:softHyphen/>
        <w:t xml:space="preserve">zvýšenie hladiny pohlavných hormónov (12 rok) </w:t>
      </w:r>
      <w:r w:rsidRPr="00A57CEC">
        <w:softHyphen/>
        <w:t xml:space="preserve">zväčšenie pohlavných orgánov </w:t>
      </w:r>
      <w:r w:rsidRPr="00A57CEC">
        <w:softHyphen/>
        <w:t xml:space="preserve"> zväčšenie svalov a ubúda tuk </w:t>
      </w:r>
      <w:r w:rsidRPr="00A57CEC">
        <w:softHyphen/>
        <w:t xml:space="preserve">vyvíjanie druhotných pohlavných znakov </w:t>
      </w:r>
      <w:r w:rsidRPr="00A57CEC">
        <w:softHyphen/>
        <w:t xml:space="preserve">zväčšovanie hrtanu – zmena hlasu (mutovanie)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Dospelosť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Medzi 20 – 40 rokom. Maximálna fyzická výkonnosť je vo veku 24 rokov. Voľba povolania, životného partnera, založenie vlastnej rodiny. Psychická a spoločenská dospelosť– zodpovednosť, nesebeckosť, záujem o potreby druhých, starostlivosť o svojich rodičov Stredný vek Po 45 roku až do 60 roku. Výrazný pokles pohlavných hormónov, vrásky, zníženie pevnosti kostí, opotrebovanie a kazovosť zubov, pokles zrakovej ostrosti, šedivenie, u mužov vypadávanie vlasov. Klesá fyzická výkonnosť. Zdravie je spojené s pravidelným cvičením a správnou životosprávou. U žien – </w:t>
      </w:r>
      <w:proofErr w:type="spellStart"/>
      <w:r w:rsidRPr="00A57CEC">
        <w:t>menopauza</w:t>
      </w:r>
      <w:proofErr w:type="spellEnd"/>
      <w:r w:rsidRPr="00A57CEC">
        <w:t xml:space="preserve">. U mužov pokles hormónov pomalší – menšie zmeny v psychike.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>Staroba</w:t>
      </w:r>
    </w:p>
    <w:p w:rsidR="00B3273D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Po 60 roku života. Vlasy strácajú farbu, kože pružnosť, zhoršenie sluchu, </w:t>
      </w:r>
      <w:proofErr w:type="spellStart"/>
      <w:r w:rsidRPr="00A57CEC">
        <w:t>poruhy</w:t>
      </w:r>
      <w:proofErr w:type="spellEnd"/>
      <w:r w:rsidRPr="00A57CEC">
        <w:t xml:space="preserve"> pamäte (najmä krátkodobej) , výška sa v dôsledku hrbenia zmenšuje. Pravidelná rovnomerná námaha napomáha udržať si výkonnosť.</w:t>
      </w:r>
      <w:bookmarkStart w:id="4" w:name="_Toc446744070"/>
    </w:p>
    <w:p w:rsidR="00B3273D" w:rsidRPr="008C3334" w:rsidRDefault="00B3273D" w:rsidP="00B3273D">
      <w:pPr>
        <w:pStyle w:val="Nadpis1"/>
        <w:spacing w:before="0"/>
        <w:rPr>
          <w:sz w:val="28"/>
        </w:rPr>
      </w:pPr>
      <w:r w:rsidRPr="008C3334">
        <w:rPr>
          <w:sz w:val="28"/>
        </w:rPr>
        <w:t>Antikoncepcia</w:t>
      </w:r>
      <w:bookmarkEnd w:id="4"/>
    </w:p>
    <w:p w:rsidR="00B3273D" w:rsidRPr="00A57CEC" w:rsidRDefault="00B3273D" w:rsidP="00B32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73D" w:rsidRPr="00A57CEC" w:rsidRDefault="00B3273D" w:rsidP="00B3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Plánované rodičovstvo si nevieme predstaviť bez regulácie počatia dostupnou antikoncepciou. Jedinou stopercentne účinnou metódou regulácie počatia je zrieknutie sa pohlavného styku. Ak nedôjde k pohlavnému styku, nemôže vajíčko splynúť so spermiou, a teda nemôže nastať tehotenstvo. Ak sa však dvojica rozhodne pre pohlavný styk a chce sa vyhnúť otehotneniu, môže si vybrať z viacerých metód antikoncepcie. Prehľad nie je ani nemôže byť úplný, pretože vývoj a výskum v oblasti nových antikoncepčných metód stále pokračuje. Na porovnanie v nej uvádzame aj tzv. index spoľahlivosti, t. j. </w:t>
      </w:r>
      <w:proofErr w:type="spellStart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Pearlovo</w:t>
      </w:r>
      <w:proofErr w:type="spellEnd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číslo, ktoré udáva počet otehotnení na 100 žien za 1 rok (to znamená, čím je číslo nižšie, tým spoľahlivejšia je metóda). Aj keď antikoncepciu môžeme rozdeliť na „mužskú“ a „ženskú“, jej výber (zväčša po porade s odborníkom) by mal vždy byť vecou obidvoch partnerov. </w:t>
      </w:r>
      <w:r w:rsidRPr="00A57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Zdá sa, že naši mladí ľudia stále podceňujú možnosť antikoncepcie. Výsledkom sú pomerne časté sobáše vynútené tehotenstvom alebo interrupcia – vážny problém dnešnej doby. V mnohých vyspelých krajinách sa napríklad oveľa častejšie používa prezervatív (kondóm), ktorý popri vysokej spoľahlivosti má aj ďalšie výhody. Mierne znižuje dráždivosť, čo umožňuje mladým mužom s vysokou </w:t>
      </w:r>
      <w:proofErr w:type="spellStart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vzrušivosťou</w:t>
      </w:r>
      <w:proofErr w:type="spellEnd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(pri nepravidelných sexuálnych stykoch a pri sklone k predčasnému výronu semena) predĺžiť čas súlože a uspokojiť aj partnerku bez prerušenia koitu (pohlavného styku). Navyše prezervatív relatívne bezpečne chráni muža i ženu pred najrôznejšími pohlavnými nákazami. Preto je najvhodnejším antikoncepčným prostriedkom pre mladých ľudí. </w:t>
      </w:r>
    </w:p>
    <w:p w:rsidR="00B3273D" w:rsidRPr="00A57CEC" w:rsidRDefault="00B3273D" w:rsidP="00B32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73D" w:rsidRPr="00A57CEC" w:rsidRDefault="00B3273D" w:rsidP="00B3273D">
      <w:pPr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 xml:space="preserve">Antikoncepcia – druhy: percento spoľahlivosti: </w:t>
      </w:r>
      <w:r w:rsidRPr="00A57CEC">
        <w:rPr>
          <w:rFonts w:ascii="Times New Roman" w:hAnsi="Times New Roman" w:cs="Times New Roman"/>
          <w:sz w:val="24"/>
          <w:szCs w:val="24"/>
        </w:rPr>
        <w:softHyphen/>
      </w:r>
    </w:p>
    <w:p w:rsidR="00B3273D" w:rsidRPr="00A57CEC" w:rsidRDefault="00B3273D" w:rsidP="00B3273D">
      <w:pPr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>- prirodzené metódy plánovania 84 -</w:t>
      </w:r>
      <w:r w:rsidRPr="00A57CEC">
        <w:rPr>
          <w:rFonts w:ascii="Times New Roman" w:hAnsi="Times New Roman" w:cs="Times New Roman"/>
          <w:sz w:val="24"/>
          <w:szCs w:val="24"/>
        </w:rPr>
        <w:softHyphen/>
        <w:t xml:space="preserve">94%                                                                                                 - </w:t>
      </w:r>
      <w:r w:rsidRPr="00A57CEC">
        <w:rPr>
          <w:rFonts w:ascii="Times New Roman" w:hAnsi="Times New Roman" w:cs="Times New Roman"/>
          <w:sz w:val="24"/>
          <w:szCs w:val="24"/>
        </w:rPr>
        <w:softHyphen/>
        <w:t xml:space="preserve">prerušovaná súlož 80%                                                                                                                                   </w:t>
      </w:r>
      <w:r w:rsidRPr="00A57CEC">
        <w:rPr>
          <w:rFonts w:ascii="Times New Roman" w:hAnsi="Times New Roman" w:cs="Times New Roman"/>
          <w:sz w:val="24"/>
          <w:szCs w:val="24"/>
        </w:rPr>
        <w:softHyphen/>
        <w:t xml:space="preserve">- chemická antikoncepcia samostatne 80 - </w:t>
      </w:r>
      <w:r w:rsidRPr="00A57CEC">
        <w:rPr>
          <w:rFonts w:ascii="Times New Roman" w:hAnsi="Times New Roman" w:cs="Times New Roman"/>
          <w:sz w:val="24"/>
          <w:szCs w:val="24"/>
        </w:rPr>
        <w:softHyphen/>
        <w:t xml:space="preserve">97%, v kombinácii takmer 100% </w:t>
      </w:r>
      <w:r w:rsidRPr="00A57CEC"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- sterilizácia takmer 100%</w:t>
      </w:r>
    </w:p>
    <w:p w:rsidR="00B3273D" w:rsidRDefault="00B3273D" w:rsidP="00B3273D">
      <w:pPr>
        <w:rPr>
          <w:rFonts w:ascii="Times New Roman" w:hAnsi="Times New Roman" w:cs="Times New Roman"/>
          <w:sz w:val="24"/>
        </w:rPr>
      </w:pPr>
    </w:p>
    <w:p w:rsidR="007A732F" w:rsidRDefault="00216B00"/>
    <w:sectPr w:rsidR="007A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93"/>
    <w:rsid w:val="00216B00"/>
    <w:rsid w:val="00310093"/>
    <w:rsid w:val="00922E06"/>
    <w:rsid w:val="00B3273D"/>
    <w:rsid w:val="00D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093"/>
  </w:style>
  <w:style w:type="paragraph" w:styleId="Nadpis1">
    <w:name w:val="heading 1"/>
    <w:basedOn w:val="Normlny"/>
    <w:next w:val="Normlny"/>
    <w:link w:val="Nadpis1Char"/>
    <w:uiPriority w:val="9"/>
    <w:qFormat/>
    <w:rsid w:val="00B3273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273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ormlnywebov">
    <w:name w:val="Normal (Web)"/>
    <w:basedOn w:val="Normlny"/>
    <w:uiPriority w:val="99"/>
    <w:unhideWhenUsed/>
    <w:rsid w:val="00B3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093"/>
  </w:style>
  <w:style w:type="paragraph" w:styleId="Nadpis1">
    <w:name w:val="heading 1"/>
    <w:basedOn w:val="Normlny"/>
    <w:next w:val="Normlny"/>
    <w:link w:val="Nadpis1Char"/>
    <w:uiPriority w:val="9"/>
    <w:qFormat/>
    <w:rsid w:val="00B3273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273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ormlnywebov">
    <w:name w:val="Normal (Web)"/>
    <w:basedOn w:val="Normlny"/>
    <w:uiPriority w:val="99"/>
    <w:unhideWhenUsed/>
    <w:rsid w:val="00B3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Tehotenstvo           </vt:lpstr>
      <vt:lpstr/>
      <vt:lpstr>Starostlivosť o dieťa   </vt:lpstr>
      <vt:lpstr/>
      <vt:lpstr>Antikoncepcia</vt:lpstr>
    </vt:vector>
  </TitlesOfParts>
  <Company>HP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 Szabová</dc:creator>
  <cp:lastModifiedBy>Vierka  Szabová</cp:lastModifiedBy>
  <cp:revision>2</cp:revision>
  <dcterms:created xsi:type="dcterms:W3CDTF">2020-04-24T07:56:00Z</dcterms:created>
  <dcterms:modified xsi:type="dcterms:W3CDTF">2020-04-24T17:29:00Z</dcterms:modified>
</cp:coreProperties>
</file>