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99" w:rsidRDefault="00C45799" w:rsidP="00C45799">
      <w:pPr>
        <w:spacing w:after="0" w:line="360" w:lineRule="auto"/>
        <w:rPr>
          <w:rFonts w:ascii="Times New Roman" w:hAnsi="Times New Roman" w:cs="Times New Roman"/>
          <w:b/>
          <w:sz w:val="24"/>
          <w:szCs w:val="24"/>
        </w:rPr>
      </w:pPr>
      <w:r>
        <w:rPr>
          <w:rFonts w:ascii="Times New Roman" w:hAnsi="Times New Roman" w:cs="Times New Roman"/>
          <w:b/>
          <w:sz w:val="24"/>
          <w:szCs w:val="24"/>
        </w:rPr>
        <w:t>Základy rodinnej výchovy 1. Ročník</w:t>
      </w:r>
    </w:p>
    <w:p w:rsidR="00C45799" w:rsidRPr="00352EAD" w:rsidRDefault="00C45799" w:rsidP="00C45799">
      <w:pPr>
        <w:spacing w:after="0"/>
        <w:rPr>
          <w:rFonts w:ascii="Times New Roman" w:hAnsi="Times New Roman" w:cs="Times New Roman"/>
          <w:b/>
          <w:sz w:val="24"/>
          <w:szCs w:val="24"/>
        </w:rPr>
      </w:pPr>
      <w:r w:rsidRPr="003B35FE">
        <w:rPr>
          <w:rFonts w:ascii="Times New Roman" w:hAnsi="Times New Roman" w:cs="Times New Roman"/>
          <w:b/>
          <w:sz w:val="24"/>
          <w:szCs w:val="24"/>
        </w:rPr>
        <w:t xml:space="preserve">Témy za </w:t>
      </w:r>
      <w:r>
        <w:rPr>
          <w:rFonts w:ascii="Times New Roman" w:hAnsi="Times New Roman" w:cs="Times New Roman"/>
          <w:b/>
          <w:sz w:val="24"/>
          <w:szCs w:val="24"/>
        </w:rPr>
        <w:t>JÚN</w:t>
      </w:r>
    </w:p>
    <w:p w:rsidR="00C45799" w:rsidRPr="00092F44" w:rsidRDefault="00C45799" w:rsidP="00C45799">
      <w:pPr>
        <w:spacing w:after="0"/>
        <w:rPr>
          <w:rFonts w:ascii="Times New Roman" w:eastAsia="Times New Roman" w:hAnsi="Times New Roman" w:cs="Times New Roman"/>
          <w:sz w:val="24"/>
          <w:szCs w:val="24"/>
          <w:lang w:eastAsia="sk-SK"/>
        </w:rPr>
      </w:pPr>
      <w:proofErr w:type="spellStart"/>
      <w:r w:rsidRPr="00092F44">
        <w:rPr>
          <w:rFonts w:ascii="Times New Roman" w:eastAsia="Times New Roman" w:hAnsi="Times New Roman" w:cs="Times New Roman"/>
          <w:sz w:val="24"/>
          <w:szCs w:val="24"/>
          <w:lang w:eastAsia="sk-SK"/>
        </w:rPr>
        <w:t>Interupcia</w:t>
      </w:r>
      <w:proofErr w:type="spellEnd"/>
    </w:p>
    <w:p w:rsidR="00C45799" w:rsidRPr="00D0572F" w:rsidRDefault="00C45799" w:rsidP="00D0572F">
      <w:pPr>
        <w:pStyle w:val="Nadpis1"/>
        <w:spacing w:before="0"/>
        <w:rPr>
          <w:b w:val="0"/>
          <w:sz w:val="28"/>
        </w:rPr>
      </w:pPr>
      <w:r w:rsidRPr="00D0572F">
        <w:rPr>
          <w:rFonts w:eastAsia="Times New Roman" w:cs="Times New Roman"/>
          <w:b w:val="0"/>
          <w:szCs w:val="24"/>
          <w:lang w:eastAsia="sk-SK"/>
        </w:rPr>
        <w:t>Opakovanie učiva</w:t>
      </w:r>
      <w:r w:rsidR="00D0572F" w:rsidRPr="00D0572F">
        <w:rPr>
          <w:rFonts w:eastAsia="Times New Roman" w:cs="Times New Roman"/>
          <w:b w:val="0"/>
          <w:szCs w:val="24"/>
          <w:lang w:eastAsia="sk-SK"/>
        </w:rPr>
        <w:t xml:space="preserve"> - </w:t>
      </w:r>
      <w:r w:rsidR="00D0572F" w:rsidRPr="00D0572F">
        <w:rPr>
          <w:b w:val="0"/>
        </w:rPr>
        <w:t>Kritériá voľby partnera</w:t>
      </w:r>
    </w:p>
    <w:p w:rsidR="00D0572F" w:rsidRPr="00FC1EB3" w:rsidRDefault="00C45799" w:rsidP="00D0572F">
      <w:pPr>
        <w:spacing w:after="0" w:line="240" w:lineRule="auto"/>
        <w:rPr>
          <w:rFonts w:ascii="Times New Roman" w:eastAsia="Times New Roman" w:hAnsi="Times New Roman" w:cs="Times New Roman"/>
          <w:b/>
          <w:sz w:val="20"/>
          <w:szCs w:val="20"/>
          <w:lang w:eastAsia="sk-SK"/>
        </w:rPr>
      </w:pPr>
      <w:r w:rsidRPr="00092F44">
        <w:rPr>
          <w:rFonts w:ascii="Times New Roman" w:eastAsia="Times New Roman" w:hAnsi="Times New Roman" w:cs="Times New Roman"/>
          <w:sz w:val="24"/>
          <w:szCs w:val="24"/>
          <w:lang w:eastAsia="sk-SK"/>
        </w:rPr>
        <w:t>Opakovanie učiva</w:t>
      </w:r>
      <w:r w:rsidR="00D0572F">
        <w:rPr>
          <w:rFonts w:ascii="Times New Roman" w:eastAsia="Times New Roman" w:hAnsi="Times New Roman" w:cs="Times New Roman"/>
          <w:sz w:val="24"/>
          <w:szCs w:val="24"/>
          <w:lang w:eastAsia="sk-SK"/>
        </w:rPr>
        <w:t xml:space="preserve"> - </w:t>
      </w:r>
      <w:r w:rsidR="00D0572F" w:rsidRPr="00D0572F">
        <w:rPr>
          <w:rFonts w:ascii="Times New Roman" w:hAnsi="Times New Roman" w:cs="Times New Roman"/>
          <w:sz w:val="24"/>
        </w:rPr>
        <w:t xml:space="preserve">Drogy  </w:t>
      </w:r>
      <w:r w:rsidR="00D0572F" w:rsidRPr="00FC1EB3">
        <w:rPr>
          <w:rFonts w:ascii="Times New Roman" w:hAnsi="Times New Roman" w:cs="Times New Roman"/>
          <w:b/>
          <w:sz w:val="28"/>
        </w:rPr>
        <w:t xml:space="preserve">   </w:t>
      </w:r>
      <w:r w:rsidR="00D0572F" w:rsidRPr="00534A75">
        <w:rPr>
          <w:sz w:val="28"/>
        </w:rPr>
        <w:t xml:space="preserve">                </w:t>
      </w:r>
    </w:p>
    <w:p w:rsidR="009E3BFE" w:rsidRPr="00092F44" w:rsidRDefault="009E3BFE" w:rsidP="00C45799">
      <w:pPr>
        <w:spacing w:after="0"/>
        <w:rPr>
          <w:rFonts w:ascii="Times New Roman" w:eastAsia="Times New Roman" w:hAnsi="Times New Roman" w:cs="Times New Roman"/>
          <w:sz w:val="24"/>
          <w:szCs w:val="24"/>
          <w:lang w:eastAsia="sk-SK"/>
        </w:rPr>
      </w:pPr>
    </w:p>
    <w:p w:rsidR="009E3BFE" w:rsidRDefault="009E3BFE" w:rsidP="009E3BFE">
      <w:pPr>
        <w:pStyle w:val="Nadpis1"/>
        <w:spacing w:before="0"/>
        <w:rPr>
          <w:sz w:val="28"/>
        </w:rPr>
      </w:pPr>
      <w:r>
        <w:rPr>
          <w:sz w:val="28"/>
        </w:rPr>
        <w:t>Inter</w:t>
      </w:r>
      <w:r w:rsidRPr="008C3334">
        <w:rPr>
          <w:sz w:val="28"/>
        </w:rPr>
        <w:t xml:space="preserve">upcia </w:t>
      </w:r>
    </w:p>
    <w:p w:rsidR="009E3BFE" w:rsidRPr="004640A8" w:rsidRDefault="009E3BFE" w:rsidP="009E3BFE">
      <w:pPr>
        <w:spacing w:after="0"/>
      </w:pPr>
    </w:p>
    <w:p w:rsidR="009E3BFE" w:rsidRPr="00A57CEC" w:rsidRDefault="009E3BFE" w:rsidP="009E3BFE">
      <w:pPr>
        <w:jc w:val="both"/>
        <w:rPr>
          <w:rFonts w:ascii="Times New Roman" w:hAnsi="Times New Roman" w:cs="Times New Roman"/>
          <w:color w:val="000000"/>
          <w:sz w:val="24"/>
          <w:szCs w:val="24"/>
          <w:shd w:val="clear" w:color="auto" w:fill="FFFFFF"/>
        </w:rPr>
      </w:pPr>
      <w:r w:rsidRPr="00A57CEC">
        <w:rPr>
          <w:rFonts w:ascii="Times New Roman" w:hAnsi="Times New Roman" w:cs="Times New Roman"/>
          <w:color w:val="000000"/>
          <w:sz w:val="24"/>
          <w:szCs w:val="24"/>
          <w:shd w:val="clear" w:color="auto" w:fill="FFFFFF"/>
        </w:rPr>
        <w:t>V súčasnosti na Slovensku vyše dve tretiny partnerských dvojíc rodičovstvo vopred neplánujú, nepoužívajú žiadnu antikoncepciu a ak žena nechce otehotnieť, spolieha sa viac-menej na náhodu.</w:t>
      </w:r>
      <w:r w:rsidRPr="00A57CEC">
        <w:rPr>
          <w:rStyle w:val="apple-converted-space"/>
          <w:rFonts w:ascii="Times New Roman" w:hAnsi="Times New Roman" w:cs="Times New Roman"/>
          <w:b/>
          <w:bCs/>
          <w:color w:val="000000"/>
          <w:sz w:val="24"/>
          <w:szCs w:val="24"/>
          <w:shd w:val="clear" w:color="auto" w:fill="FFFFFF"/>
        </w:rPr>
        <w:t> </w:t>
      </w:r>
      <w:r w:rsidRPr="00A57CEC">
        <w:rPr>
          <w:rFonts w:ascii="Times New Roman" w:hAnsi="Times New Roman" w:cs="Times New Roman"/>
          <w:color w:val="000000"/>
          <w:sz w:val="24"/>
          <w:szCs w:val="24"/>
          <w:shd w:val="clear" w:color="auto" w:fill="FFFFFF"/>
        </w:rPr>
        <w:t>Preto spolu s Ruskom, Rumunskom a ďalšími dvoma krajinami bez sexuálnej výchovy a osvety patríme medzi prvých päť krajín sveta s najvyšším počtom interrupcií na počet obyvateľov.</w:t>
      </w:r>
    </w:p>
    <w:p w:rsidR="009E3BFE" w:rsidRPr="00A57CEC" w:rsidRDefault="009E3BFE" w:rsidP="009E3BFE">
      <w:pPr>
        <w:jc w:val="both"/>
        <w:rPr>
          <w:rFonts w:ascii="Times New Roman" w:hAnsi="Times New Roman" w:cs="Times New Roman"/>
          <w:color w:val="000000"/>
          <w:sz w:val="24"/>
          <w:szCs w:val="24"/>
          <w:shd w:val="clear" w:color="auto" w:fill="FFFFFF"/>
        </w:rPr>
      </w:pPr>
      <w:r w:rsidRPr="00A57CEC">
        <w:rPr>
          <w:rFonts w:ascii="Times New Roman" w:hAnsi="Times New Roman" w:cs="Times New Roman"/>
          <w:sz w:val="24"/>
          <w:szCs w:val="24"/>
        </w:rPr>
        <w:br/>
      </w:r>
      <w:r w:rsidRPr="00A57CEC">
        <w:rPr>
          <w:rFonts w:ascii="Times New Roman" w:eastAsia="Times New Roman" w:hAnsi="Times New Roman" w:cs="Times New Roman"/>
          <w:bCs/>
          <w:sz w:val="24"/>
          <w:szCs w:val="24"/>
          <w:lang w:eastAsia="sk-SK"/>
        </w:rPr>
        <w:t xml:space="preserve">Interrupcia, čiže umelé prerušenie tehotenstva je zákrok uskutočniteľný do 12. týždňa tehotenstva. Do 8. týždňa tehotenstva možno vykonať tzv. </w:t>
      </w:r>
      <w:proofErr w:type="spellStart"/>
      <w:r w:rsidRPr="00A57CEC">
        <w:rPr>
          <w:rFonts w:ascii="Times New Roman" w:eastAsia="Times New Roman" w:hAnsi="Times New Roman" w:cs="Times New Roman"/>
          <w:bCs/>
          <w:sz w:val="24"/>
          <w:szCs w:val="24"/>
          <w:lang w:eastAsia="sk-SK"/>
        </w:rPr>
        <w:t>miniinterupciu</w:t>
      </w:r>
      <w:proofErr w:type="spellEnd"/>
      <w:r w:rsidRPr="00A57CEC">
        <w:rPr>
          <w:rFonts w:ascii="Times New Roman" w:eastAsia="Times New Roman" w:hAnsi="Times New Roman" w:cs="Times New Roman"/>
          <w:bCs/>
          <w:sz w:val="24"/>
          <w:szCs w:val="24"/>
          <w:lang w:eastAsia="sk-SK"/>
        </w:rPr>
        <w:t xml:space="preserve">, potom je nutná interrupcia pri celkovej anestézii. Pri oboch zákrokoch je zavedená cez hrdlo maternice trubička pomocou ktorej je rastúci zárodok odsatý, maternica je potom ešte vyčistená tzv. </w:t>
      </w:r>
      <w:proofErr w:type="spellStart"/>
      <w:r w:rsidRPr="00A57CEC">
        <w:rPr>
          <w:rFonts w:ascii="Times New Roman" w:eastAsia="Times New Roman" w:hAnsi="Times New Roman" w:cs="Times New Roman"/>
          <w:bCs/>
          <w:sz w:val="24"/>
          <w:szCs w:val="24"/>
          <w:lang w:eastAsia="sk-SK"/>
        </w:rPr>
        <w:t>kyretom</w:t>
      </w:r>
      <w:proofErr w:type="spellEnd"/>
      <w:r w:rsidRPr="00A57CEC">
        <w:rPr>
          <w:rFonts w:ascii="Times New Roman" w:eastAsia="Times New Roman" w:hAnsi="Times New Roman" w:cs="Times New Roman"/>
          <w:bCs/>
          <w:sz w:val="24"/>
          <w:szCs w:val="24"/>
          <w:lang w:eastAsia="sk-SK"/>
        </w:rPr>
        <w:t>. Interrupcia je rizikový zákrok, ktorý môže u ženy spôsobiť ako psychickú tak fyzickú ujmu končiacu niekedy až neplodnosťou, preto je lepšie sa mu vyhýbať správnym užívaním antikoncepcie.</w:t>
      </w:r>
    </w:p>
    <w:p w:rsidR="009E3BFE" w:rsidRDefault="009E3BFE" w:rsidP="009E3BFE">
      <w:pPr>
        <w:jc w:val="both"/>
        <w:textAlignment w:val="baseline"/>
        <w:rPr>
          <w:rFonts w:ascii="Times New Roman" w:eastAsia="Times New Roman" w:hAnsi="Times New Roman" w:cs="Times New Roman"/>
          <w:sz w:val="24"/>
          <w:szCs w:val="24"/>
          <w:lang w:eastAsia="sk-SK"/>
        </w:rPr>
      </w:pPr>
      <w:r w:rsidRPr="00A57CEC">
        <w:rPr>
          <w:rFonts w:ascii="Times New Roman" w:eastAsia="Times New Roman" w:hAnsi="Times New Roman" w:cs="Times New Roman"/>
          <w:sz w:val="24"/>
          <w:szCs w:val="24"/>
          <w:lang w:eastAsia="sk-SK"/>
        </w:rPr>
        <w:t xml:space="preserve">Maternica je orgán v tele ženy, ktorý sa každý mesiac pripravuje na zachytenie oplodneného vajíčka, jeho uhniezdenie, neskoršiu ochranu, výživu a nakoniec pôrod dieťaťa. Na túto svoju úlohu sa chystá rozvojom výstelky, kam sa oplodnené vajíčko zavŕta a neskôr dozrie. Žena to pozoruje ako zástavu mesiačikov, napätie až bolesť prsníkov, alebo niekedy aj rannú nevoľnosť a zmeny nálad. V Českej republike má žena právo sa rozhodnúť, že tehotenstvo nechce a ísť na interrupciu. Podľa dĺžky tehotenstva sa delí na </w:t>
      </w:r>
      <w:proofErr w:type="spellStart"/>
      <w:r w:rsidRPr="00A57CEC">
        <w:rPr>
          <w:rFonts w:ascii="Times New Roman" w:eastAsia="Times New Roman" w:hAnsi="Times New Roman" w:cs="Times New Roman"/>
          <w:sz w:val="24"/>
          <w:szCs w:val="24"/>
          <w:lang w:eastAsia="sk-SK"/>
        </w:rPr>
        <w:t>miniinterupciu</w:t>
      </w:r>
      <w:proofErr w:type="spellEnd"/>
      <w:r w:rsidRPr="00A57CEC">
        <w:rPr>
          <w:rFonts w:ascii="Times New Roman" w:eastAsia="Times New Roman" w:hAnsi="Times New Roman" w:cs="Times New Roman"/>
          <w:sz w:val="24"/>
          <w:szCs w:val="24"/>
          <w:lang w:eastAsia="sk-SK"/>
        </w:rPr>
        <w:t xml:space="preserve"> (do 8 týždňov) a interrupciu (8-12 týždeň, zo zdravotných dôvodov do 24. týždňa, v prípade ohrozenia života ženy kedykoľvek).</w:t>
      </w:r>
    </w:p>
    <w:p w:rsidR="009E3BFE" w:rsidRDefault="009E3BFE" w:rsidP="009E3BFE">
      <w:pPr>
        <w:jc w:val="both"/>
        <w:textAlignment w:val="baseline"/>
        <w:rPr>
          <w:rFonts w:ascii="Times New Roman" w:eastAsia="Times New Roman" w:hAnsi="Times New Roman" w:cs="Times New Roman"/>
          <w:sz w:val="24"/>
          <w:szCs w:val="24"/>
          <w:lang w:eastAsia="sk-SK"/>
        </w:rPr>
      </w:pPr>
    </w:p>
    <w:p w:rsidR="00D0572F" w:rsidRDefault="00D0572F" w:rsidP="00D0572F">
      <w:pPr>
        <w:pStyle w:val="Nadpis1"/>
        <w:spacing w:before="0"/>
        <w:rPr>
          <w:sz w:val="28"/>
        </w:rPr>
      </w:pPr>
      <w:r w:rsidRPr="00D0572F">
        <w:rPr>
          <w:rFonts w:eastAsia="Times New Roman" w:cs="Times New Roman"/>
          <w:sz w:val="28"/>
          <w:szCs w:val="24"/>
          <w:lang w:eastAsia="sk-SK"/>
        </w:rPr>
        <w:t xml:space="preserve">Opakovanie učiva - </w:t>
      </w:r>
      <w:r w:rsidRPr="00D0572F">
        <w:rPr>
          <w:sz w:val="28"/>
        </w:rPr>
        <w:t>Kritériá voľby partnera</w:t>
      </w:r>
    </w:p>
    <w:p w:rsidR="00D0572F" w:rsidRPr="00D0572F" w:rsidRDefault="00D0572F" w:rsidP="00D0572F">
      <w:pPr>
        <w:spacing w:after="0"/>
      </w:pP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Fyzický vzhľad</w:t>
      </w:r>
    </w:p>
    <w:p w:rsidR="00D0572F" w:rsidRPr="00FC1EB3" w:rsidRDefault="00D0572F" w:rsidP="00D0572F">
      <w:pPr>
        <w:spacing w:after="120" w:line="240" w:lineRule="auto"/>
        <w:ind w:left="360"/>
        <w:jc w:val="both"/>
        <w:rPr>
          <w:rFonts w:ascii="Times New Roman" w:hAnsi="Times New Roman" w:cs="Times New Roman"/>
          <w:b/>
          <w:szCs w:val="24"/>
        </w:rPr>
      </w:pPr>
      <w:r w:rsidRPr="00FC1EB3">
        <w:rPr>
          <w:rFonts w:ascii="Times New Roman" w:hAnsi="Times New Roman" w:cs="Times New Roman"/>
          <w:szCs w:val="24"/>
        </w:rPr>
        <w:t xml:space="preserve">Čím je človek mladší, tým väčšiu úlohu v hodnotení partnera zohráva jeho telesný vzhľad. Ak povedzme chlapca pri nadväzovaní známosti zaujíma iba farba očí, vlasov alebo telesné proporcie a nevšíma si ostatné kvality dievčaťa, býva svojím výberom sklamaný. Krása totiž nezávisí len od dokonalosti tela. </w:t>
      </w:r>
      <w:r w:rsidRPr="00FC1EB3">
        <w:rPr>
          <w:rFonts w:ascii="Times New Roman" w:hAnsi="Times New Roman" w:cs="Times New Roman"/>
          <w:b/>
          <w:szCs w:val="24"/>
        </w:rPr>
        <w:t>Podstatnejší je celkový estetický prejav človeka, jeho upravenosť, čistota, vnútorná príťažlivosť .</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Vek</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Výskumy naznačujú, že rovnako úspešné môžu byť aj manželstvá, v ktorých je žena staršia ako muž. </w:t>
      </w:r>
      <w:r w:rsidRPr="00FC1EB3">
        <w:rPr>
          <w:rFonts w:ascii="Times New Roman" w:hAnsi="Times New Roman" w:cs="Times New Roman"/>
          <w:b/>
          <w:szCs w:val="24"/>
        </w:rPr>
        <w:t xml:space="preserve">Najbežnejším modelom sú dnes manželstvá, kde vekový rozdiel nepresahuje 5 rokov. </w:t>
      </w:r>
      <w:r w:rsidRPr="00FC1EB3">
        <w:rPr>
          <w:rFonts w:ascii="Times New Roman" w:hAnsi="Times New Roman" w:cs="Times New Roman"/>
          <w:szCs w:val="24"/>
        </w:rPr>
        <w:t>To však neznamená, že netradičný vekový rozdie</w:t>
      </w:r>
      <w:r>
        <w:rPr>
          <w:rFonts w:ascii="Times New Roman" w:hAnsi="Times New Roman" w:cs="Times New Roman"/>
          <w:szCs w:val="24"/>
        </w:rPr>
        <w:t>l (napr. 10- až 20- ročný) je zá</w:t>
      </w:r>
      <w:r w:rsidRPr="00FC1EB3">
        <w:rPr>
          <w:rFonts w:ascii="Times New Roman" w:hAnsi="Times New Roman" w:cs="Times New Roman"/>
          <w:szCs w:val="24"/>
        </w:rPr>
        <w:t xml:space="preserve">konite prekážkou </w:t>
      </w:r>
      <w:r w:rsidRPr="00FC1EB3">
        <w:rPr>
          <w:rFonts w:ascii="Times New Roman" w:hAnsi="Times New Roman" w:cs="Times New Roman"/>
          <w:szCs w:val="24"/>
        </w:rPr>
        <w:lastRenderedPageBreak/>
        <w:t>úspešnosti manželstva</w:t>
      </w:r>
      <w:r>
        <w:rPr>
          <w:rFonts w:ascii="Times New Roman" w:hAnsi="Times New Roman" w:cs="Times New Roman"/>
          <w:szCs w:val="24"/>
        </w:rPr>
        <w:t>. Jeho úspešnosť závisí od očaká</w:t>
      </w:r>
      <w:r w:rsidRPr="00FC1EB3">
        <w:rPr>
          <w:rFonts w:ascii="Times New Roman" w:hAnsi="Times New Roman" w:cs="Times New Roman"/>
          <w:szCs w:val="24"/>
        </w:rPr>
        <w:t>vaní partnerov, od toho, ako sa dopĺňajú ich osobnosti, od podobnosti názorov, postojov a hodnotovej orientácie.</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Vzdelanie</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Ani rozdiely vo vzdelanostnej úrovni partnerov nemusí byť prekážkou v ich vzájomnom porozumení. V minulosti mali muži spravidla vyššie vzdelanie ako ženy. Dnes existuje veľa dobrých partnerských zväzkov, kde je vzdelanostná úroveň približne rovnaká, prípadne u žien vyššia. Prirodzene, vzdelanie do istej miery ovplyvňuje celkové životné zameranie človeka a jeho hodnotovú orientáciu. Preto priveľké rozdiely v tejto oblasti môžu brániť manželskému súladu. </w:t>
      </w:r>
      <w:r w:rsidRPr="00FC1EB3">
        <w:rPr>
          <w:rFonts w:ascii="Times New Roman" w:hAnsi="Times New Roman" w:cs="Times New Roman"/>
          <w:b/>
          <w:szCs w:val="24"/>
        </w:rPr>
        <w:t>Krajné rozdiely</w:t>
      </w:r>
      <w:r w:rsidRPr="00FC1EB3">
        <w:rPr>
          <w:rFonts w:ascii="Times New Roman" w:hAnsi="Times New Roman" w:cs="Times New Roman"/>
          <w:szCs w:val="24"/>
        </w:rPr>
        <w:t>, a to nielen vzdelanostné, ale napríklad aj sociálne, ekonomické, hodnotové a kultúrne</w:t>
      </w:r>
      <w:r w:rsidRPr="00FC1EB3">
        <w:rPr>
          <w:rFonts w:ascii="Times New Roman" w:hAnsi="Times New Roman" w:cs="Times New Roman"/>
          <w:b/>
          <w:szCs w:val="24"/>
        </w:rPr>
        <w:t>, sťažujú vzájomné porozumenie</w:t>
      </w:r>
      <w:r w:rsidRPr="00FC1EB3">
        <w:rPr>
          <w:rFonts w:ascii="Times New Roman" w:hAnsi="Times New Roman" w:cs="Times New Roman"/>
          <w:szCs w:val="24"/>
        </w:rPr>
        <w:t xml:space="preserve"> a zladenie názorov, potrieb,</w:t>
      </w:r>
      <w:r>
        <w:rPr>
          <w:rFonts w:ascii="Times New Roman" w:hAnsi="Times New Roman" w:cs="Times New Roman"/>
          <w:szCs w:val="24"/>
        </w:rPr>
        <w:t xml:space="preserve"> p</w:t>
      </w:r>
      <w:r w:rsidRPr="00FC1EB3">
        <w:rPr>
          <w:rFonts w:ascii="Times New Roman" w:hAnsi="Times New Roman" w:cs="Times New Roman"/>
          <w:szCs w:val="24"/>
        </w:rPr>
        <w:t xml:space="preserve">ostojov a životný štýlov. </w:t>
      </w:r>
      <w:r w:rsidRPr="00FC1EB3">
        <w:rPr>
          <w:rFonts w:ascii="Times New Roman" w:hAnsi="Times New Roman" w:cs="Times New Roman"/>
          <w:b/>
          <w:szCs w:val="24"/>
        </w:rPr>
        <w:t>To si treba uvedomiť najmä pri manželstvách s cudzincami.</w:t>
      </w:r>
    </w:p>
    <w:p w:rsidR="00D0572F" w:rsidRPr="00FC1EB3" w:rsidRDefault="00D0572F" w:rsidP="00D0572F">
      <w:pPr>
        <w:pStyle w:val="Odsekzoznamu"/>
        <w:numPr>
          <w:ilvl w:val="0"/>
          <w:numId w:val="1"/>
        </w:numPr>
        <w:spacing w:after="120" w:line="240" w:lineRule="auto"/>
        <w:jc w:val="both"/>
        <w:rPr>
          <w:rFonts w:ascii="Times New Roman" w:hAnsi="Times New Roman" w:cs="Times New Roman"/>
          <w:b/>
          <w:szCs w:val="24"/>
        </w:rPr>
      </w:pPr>
      <w:r w:rsidRPr="00FC1EB3">
        <w:rPr>
          <w:rFonts w:ascii="Times New Roman" w:hAnsi="Times New Roman" w:cs="Times New Roman"/>
          <w:b/>
          <w:szCs w:val="24"/>
        </w:rPr>
        <w:t>Spoločné ciele, zameranie, hodnotová orientácia</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Súhru v oblasti hodnôt, spoločných životných cieľov, spoločného zamerania pokladáme popri vzájomnej láske a dôvere za </w:t>
      </w:r>
      <w:r w:rsidRPr="00FC1EB3">
        <w:rPr>
          <w:rFonts w:ascii="Times New Roman" w:hAnsi="Times New Roman" w:cs="Times New Roman"/>
          <w:b/>
          <w:szCs w:val="24"/>
        </w:rPr>
        <w:t>jeden z najdostatočnejších faktorov podmieňujúcich dobrý výber partnera</w:t>
      </w:r>
      <w:r w:rsidRPr="00FC1EB3">
        <w:rPr>
          <w:rFonts w:ascii="Times New Roman" w:hAnsi="Times New Roman" w:cs="Times New Roman"/>
          <w:szCs w:val="24"/>
        </w:rPr>
        <w:t>. Treba dôkladne zvážiť, čo si v živote ceníme, kam smerujeme, čo chceme a čo nechceme dosiahnuť, a vedieť sa o tom s partnerom porozprávať.</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Spoločné záľuby</w:t>
      </w:r>
    </w:p>
    <w:p w:rsidR="00D0572F" w:rsidRPr="00FC1EB3" w:rsidRDefault="00D0572F" w:rsidP="00D0572F">
      <w:pPr>
        <w:spacing w:after="120" w:line="240" w:lineRule="auto"/>
        <w:ind w:left="360"/>
        <w:jc w:val="both"/>
        <w:rPr>
          <w:rFonts w:ascii="Times New Roman" w:hAnsi="Times New Roman" w:cs="Times New Roman"/>
          <w:szCs w:val="24"/>
        </w:rPr>
      </w:pPr>
      <w:r w:rsidRPr="00FC1EB3">
        <w:rPr>
          <w:rFonts w:ascii="Times New Roman" w:hAnsi="Times New Roman" w:cs="Times New Roman"/>
          <w:szCs w:val="24"/>
        </w:rPr>
        <w:t xml:space="preserve">Neraz podceňujeme  pozitívny vplyv spoločných záľub na vývoj vzťahu. Prirodzene , je dobré, ak partneri majú niektoré záľuby spoločné. Lenže spoločné záľuby samy osebe ešte nie sú zárukou spokojnosti. </w:t>
      </w:r>
      <w:r w:rsidRPr="00FC1EB3">
        <w:rPr>
          <w:rFonts w:ascii="Times New Roman" w:hAnsi="Times New Roman" w:cs="Times New Roman"/>
          <w:b/>
          <w:szCs w:val="24"/>
        </w:rPr>
        <w:t>Jednoznačným prínosom pre manželstvo je však to, ak obaja partneri majú aktívne záľuby, teda nielen pasívne počúvanie hudby, pozeranie športu a podobne.</w:t>
      </w:r>
      <w:r w:rsidRPr="00FC1EB3">
        <w:rPr>
          <w:rFonts w:ascii="Times New Roman" w:hAnsi="Times New Roman" w:cs="Times New Roman"/>
          <w:szCs w:val="24"/>
        </w:rPr>
        <w:t xml:space="preserve"> Prostredníctvom  aktívneho ,,koníčka“ možno voľný čas využiť na vzdelávanie aj na oddych. Pri svojej spoločnej záľube sa partneri nikdy nenudia. Dôležité je aby boli schopní organizovať svoj voľný čas  tak, aby sa mohli venovať záľubám a aby si odlišnosti v tomto smere dokázali navzájom tolerovať.</w:t>
      </w:r>
    </w:p>
    <w:p w:rsidR="00D0572F" w:rsidRPr="002A0089" w:rsidRDefault="00D0572F" w:rsidP="00D0572F">
      <w:pPr>
        <w:pStyle w:val="Odsekzoznamu"/>
        <w:numPr>
          <w:ilvl w:val="0"/>
          <w:numId w:val="1"/>
        </w:numPr>
        <w:spacing w:after="120" w:line="240" w:lineRule="auto"/>
        <w:jc w:val="both"/>
        <w:rPr>
          <w:rFonts w:ascii="Times New Roman" w:hAnsi="Times New Roman" w:cs="Times New Roman"/>
          <w:b/>
          <w:szCs w:val="24"/>
        </w:rPr>
      </w:pPr>
      <w:r w:rsidRPr="002A0089">
        <w:rPr>
          <w:rFonts w:ascii="Times New Roman" w:hAnsi="Times New Roman" w:cs="Times New Roman"/>
          <w:b/>
          <w:szCs w:val="24"/>
        </w:rPr>
        <w:t>Výchova v pôvodnej rodine</w:t>
      </w:r>
    </w:p>
    <w:p w:rsidR="00D0572F" w:rsidRPr="00FC1EB3" w:rsidRDefault="00D0572F" w:rsidP="00D0572F">
      <w:pPr>
        <w:spacing w:after="120" w:line="240" w:lineRule="auto"/>
        <w:ind w:left="360"/>
        <w:jc w:val="both"/>
        <w:rPr>
          <w:rFonts w:ascii="Times New Roman" w:hAnsi="Times New Roman" w:cs="Times New Roman"/>
          <w:b/>
          <w:szCs w:val="24"/>
        </w:rPr>
      </w:pPr>
      <w:r w:rsidRPr="00FC1EB3">
        <w:rPr>
          <w:rFonts w:ascii="Times New Roman" w:hAnsi="Times New Roman" w:cs="Times New Roman"/>
          <w:szCs w:val="24"/>
        </w:rPr>
        <w:t xml:space="preserve">Skúsenosti získané v rodine, v ktorej sme vyrastali, tvoria základnú výbavu do nášho ďalšieho života. Rodina ovplyvňuje osobnosť dieťaťa, jeho záujmy, životné ciele a vytvára v ňom určité predstavy o vzťahu medzi mužom a ženou. Výskumy praktický z celého sveta potvrdzujú, že </w:t>
      </w:r>
      <w:r w:rsidRPr="00FC1EB3">
        <w:rPr>
          <w:rFonts w:ascii="Times New Roman" w:hAnsi="Times New Roman" w:cs="Times New Roman"/>
          <w:b/>
          <w:szCs w:val="24"/>
        </w:rPr>
        <w:t>rodičov je harmonické a spokojné manželstvo dôležitým predpokladom spokojnosti ich detí  v  manželstve.</w:t>
      </w:r>
    </w:p>
    <w:p w:rsidR="00D0572F" w:rsidRDefault="00D0572F" w:rsidP="00D0572F">
      <w:pPr>
        <w:pStyle w:val="Odsekzoznamu"/>
        <w:spacing w:after="120" w:line="240" w:lineRule="auto"/>
        <w:ind w:left="0"/>
        <w:jc w:val="both"/>
        <w:rPr>
          <w:rFonts w:ascii="Times New Roman" w:hAnsi="Times New Roman" w:cs="Times New Roman"/>
          <w:b/>
          <w:sz w:val="24"/>
          <w:szCs w:val="24"/>
        </w:rPr>
      </w:pPr>
    </w:p>
    <w:p w:rsidR="00D0572F" w:rsidRDefault="00D0572F" w:rsidP="00D0572F">
      <w:pPr>
        <w:pStyle w:val="Odsekzoznamu"/>
        <w:spacing w:after="120" w:line="240" w:lineRule="auto"/>
        <w:ind w:left="0"/>
        <w:jc w:val="both"/>
        <w:rPr>
          <w:rFonts w:ascii="Times New Roman" w:hAnsi="Times New Roman" w:cs="Times New Roman"/>
          <w:b/>
          <w:sz w:val="24"/>
          <w:szCs w:val="24"/>
        </w:rPr>
      </w:pPr>
    </w:p>
    <w:p w:rsidR="00D0572F" w:rsidRDefault="00D0572F" w:rsidP="00D0572F">
      <w:pPr>
        <w:pStyle w:val="Nadpis1"/>
        <w:spacing w:before="120"/>
        <w:rPr>
          <w:sz w:val="28"/>
        </w:rPr>
      </w:pPr>
      <w:r w:rsidRPr="00534A75">
        <w:rPr>
          <w:sz w:val="28"/>
        </w:rPr>
        <w:t>Nevhodní  partneri</w:t>
      </w:r>
    </w:p>
    <w:p w:rsidR="00D0572F" w:rsidRPr="002A0089" w:rsidRDefault="00D0572F" w:rsidP="00D0572F">
      <w:pPr>
        <w:spacing w:after="0"/>
      </w:pPr>
    </w:p>
    <w:p w:rsidR="00D0572F" w:rsidRPr="002A0089" w:rsidRDefault="00D0572F" w:rsidP="00D0572F">
      <w:pPr>
        <w:spacing w:line="240" w:lineRule="auto"/>
        <w:rPr>
          <w:rFonts w:ascii="Times New Roman" w:hAnsi="Times New Roman" w:cs="Times New Roman"/>
          <w:szCs w:val="24"/>
        </w:rPr>
      </w:pPr>
      <w:r w:rsidRPr="00A57CEC">
        <w:rPr>
          <w:rFonts w:ascii="Times New Roman" w:hAnsi="Times New Roman" w:cs="Times New Roman"/>
          <w:b/>
          <w:sz w:val="24"/>
          <w:szCs w:val="24"/>
        </w:rPr>
        <w:t>Existujú ľudia, o ktorých môžeme povedať, že sú pre vzťah výrazne rizikoví</w:t>
      </w:r>
      <w:r w:rsidRPr="00A57CEC">
        <w:rPr>
          <w:rFonts w:ascii="Times New Roman" w:hAnsi="Times New Roman" w:cs="Times New Roman"/>
          <w:sz w:val="24"/>
          <w:szCs w:val="24"/>
        </w:rPr>
        <w:t xml:space="preserve">, to </w:t>
      </w:r>
      <w:r w:rsidRPr="002A0089">
        <w:rPr>
          <w:rFonts w:ascii="Times New Roman" w:hAnsi="Times New Roman" w:cs="Times New Roman"/>
          <w:szCs w:val="24"/>
        </w:rPr>
        <w:t>znamená, že nevedia utvoriť dobré manželstvo. Často mávajú problémy aj v práci a v iných medziľudských vzťahoch. Ide predovšetkým o tieto skupiny ľudí</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Ľudia závislí od alkoholu a iných drog</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 xml:space="preserve">Niektorí ľudia začínajú piť preto, lebo im to chutí, iní preto, lebo alkohol znižuje úzkosť, zaháňa nudu, umožňuje zabudnúť na problémy, prípadne podáva pocit ,, mužnosti“ a sily. Sprvoti človek následky svojho pitia ešte zvláda, k pocitu spokojnosti však potrebuje novú dávku. Dávka sa postupne  - niekedy celkom nebadane, v priebehu niekoľkých mesiacov alebo aj rokov – zvyšuje až na mieru, ktorá mu nedovoľuje viesť normálny život. </w:t>
      </w:r>
      <w:r w:rsidRPr="002A0089">
        <w:rPr>
          <w:rFonts w:ascii="Times New Roman" w:hAnsi="Times New Roman" w:cs="Times New Roman"/>
          <w:b/>
          <w:szCs w:val="24"/>
        </w:rPr>
        <w:t>Je naivné myslieť si, že</w:t>
      </w:r>
      <w:r w:rsidRPr="002A0089">
        <w:rPr>
          <w:rFonts w:ascii="Times New Roman" w:hAnsi="Times New Roman" w:cs="Times New Roman"/>
          <w:szCs w:val="24"/>
        </w:rPr>
        <w:t xml:space="preserve"> </w:t>
      </w:r>
      <w:r w:rsidRPr="002A0089">
        <w:rPr>
          <w:rFonts w:ascii="Times New Roman" w:hAnsi="Times New Roman" w:cs="Times New Roman"/>
          <w:b/>
          <w:szCs w:val="24"/>
        </w:rPr>
        <w:t>takýto človek sa v manželstve zmení.</w:t>
      </w:r>
    </w:p>
    <w:p w:rsidR="00D0572F" w:rsidRDefault="00D0572F" w:rsidP="00D0572F">
      <w:pPr>
        <w:spacing w:line="240" w:lineRule="auto"/>
        <w:rPr>
          <w:rFonts w:ascii="Times New Roman" w:hAnsi="Times New Roman" w:cs="Times New Roman"/>
          <w:b/>
          <w:szCs w:val="24"/>
        </w:rPr>
      </w:pP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Chorobne žiarliví ľudia</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 xml:space="preserve">Ak pristihneme svojho partnera v objatí iného človeka a začneme žiarliť, ide o normálnu reakciu. Ak však niekto žiarli praktický bez dôvodu  a stále, nastávajú problémy. Sliedenie, kontrolovanie a podozrievanie s cieľom zistiť, či partner nemyslí na niekoho iného, svedčí o chorobnej žiarlivosti. Žiarlivému človeku jeho podozrenie nevyhovoríme. Ak sa o to aj pokúsime, </w:t>
      </w:r>
      <w:proofErr w:type="spellStart"/>
      <w:r w:rsidRPr="002A0089">
        <w:rPr>
          <w:rFonts w:ascii="Times New Roman" w:hAnsi="Times New Roman" w:cs="Times New Roman"/>
          <w:szCs w:val="24"/>
        </w:rPr>
        <w:t>žiarlivostná</w:t>
      </w:r>
      <w:proofErr w:type="spellEnd"/>
      <w:r w:rsidRPr="002A0089">
        <w:rPr>
          <w:rFonts w:ascii="Times New Roman" w:hAnsi="Times New Roman" w:cs="Times New Roman"/>
          <w:szCs w:val="24"/>
        </w:rPr>
        <w:t xml:space="preserve"> reakcia je ešte väčšia. To, čo označujeme za chorobnú žiarlivosť, možno len veľmi ťažko liečiť. V čase zamilovanosti môžu byť prejavy žiarlivosti v podstate znesiteľné, mnohí ich chápu ako dôkaz lásky. </w:t>
      </w:r>
      <w:r w:rsidRPr="002A0089">
        <w:rPr>
          <w:rFonts w:ascii="Times New Roman" w:hAnsi="Times New Roman" w:cs="Times New Roman"/>
          <w:b/>
          <w:szCs w:val="24"/>
        </w:rPr>
        <w:t>Predstava, že po svadbe partner prestane žiarliť, je rovnakým omylom ako v prípade alkoholu.</w:t>
      </w:r>
      <w:r w:rsidRPr="002A0089">
        <w:rPr>
          <w:rFonts w:ascii="Times New Roman" w:hAnsi="Times New Roman" w:cs="Times New Roman"/>
          <w:szCs w:val="24"/>
        </w:rPr>
        <w:t xml:space="preserve"> Preto nepodceňujte nenápadné začiatky typu ,,musíme byť stále spolu“, ,,priznaj sa, s kým si sa to dnes rozprával/a“ a podobne.</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Asociálni (spoločenský neprispôsobiví) ľudia</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Spoznáme ich najmä podľa toho, že trpia nechuťou k práci. Vyžadujú, aby sa o nich niekto staral, živil ich a obliekal. Svoju lenivosť zakrývajú rôznymi výhovorkami. Sú ľahkomyseľný a nezodpovední. Do takejto kategórie patria aj nadmerne agresívny ľudia, ale aj takí, ktorí sa dopúšťajú častých klamstiev, krádeží či inej trestnej činnosti ,,Chodenie s takýmto partnerom môže byť spočiatku príjemným dobrodružstvom, avšak celoživotný zväzok s ním sa nezaobíde bez utrpenia.</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Sebeckí  ľudia</w:t>
      </w:r>
    </w:p>
    <w:p w:rsidR="00D0572F" w:rsidRPr="002A0089"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Vždy im ide predovšetkým o vlastné výhody, o vlastný zisk, o to, aby sa mali dobre. Voči ostatným ľuďom sú necitliví, hoci k svojmu partnerovi sa spočiatku môžu správať milo. Poznáte ich podľa toho, že ustavične hovoria iba o sebe.</w:t>
      </w:r>
    </w:p>
    <w:p w:rsidR="00D0572F" w:rsidRPr="002A0089" w:rsidRDefault="00D0572F" w:rsidP="00D0572F">
      <w:pPr>
        <w:spacing w:line="240" w:lineRule="auto"/>
        <w:rPr>
          <w:rFonts w:ascii="Times New Roman" w:hAnsi="Times New Roman" w:cs="Times New Roman"/>
          <w:b/>
          <w:szCs w:val="24"/>
        </w:rPr>
      </w:pPr>
      <w:r w:rsidRPr="002A0089">
        <w:rPr>
          <w:rFonts w:ascii="Times New Roman" w:hAnsi="Times New Roman" w:cs="Times New Roman"/>
          <w:b/>
          <w:szCs w:val="24"/>
        </w:rPr>
        <w:t>Hysterickí  ľudia</w:t>
      </w:r>
    </w:p>
    <w:p w:rsidR="00D0572F" w:rsidRDefault="00D0572F" w:rsidP="00D0572F">
      <w:pPr>
        <w:spacing w:line="240" w:lineRule="auto"/>
        <w:rPr>
          <w:rFonts w:ascii="Times New Roman" w:hAnsi="Times New Roman" w:cs="Times New Roman"/>
          <w:szCs w:val="24"/>
        </w:rPr>
      </w:pPr>
      <w:r w:rsidRPr="002A0089">
        <w:rPr>
          <w:rFonts w:ascii="Times New Roman" w:hAnsi="Times New Roman" w:cs="Times New Roman"/>
          <w:szCs w:val="24"/>
        </w:rPr>
        <w:t>Sú to ľudia ktorí búrlivo prežívajú. Ich život prebieha ako na divadelnom javisku. Neznášajú pokoj a bežný stereotyp, naopak, potrebujú, aby sa okolo nich stále niečo dialo. Neustále podliehajú svojím meniacim sa náladám. Na začiatku známosti sa prejavujú ako jemní, obetaví a usilovní partneri. Chcú, aby ich niekto ustavične chválil a obdivoval, čo im partner spočiatku spĺňa. Problémy nastávajú vtedy, keď sa im vzťah zovšednieva. Pokojné, harmonické manželstvo je pre nich neznesiteľné. Dávajú prednosť búrlivým hádkam, rôznym úskokom a objaveniam, ktorými deptajú partnera a </w:t>
      </w:r>
      <w:proofErr w:type="spellStart"/>
      <w:r w:rsidRPr="002A0089">
        <w:rPr>
          <w:rFonts w:ascii="Times New Roman" w:hAnsi="Times New Roman" w:cs="Times New Roman"/>
          <w:szCs w:val="24"/>
        </w:rPr>
        <w:t>neurotizujú</w:t>
      </w:r>
      <w:proofErr w:type="spellEnd"/>
      <w:r w:rsidRPr="002A0089">
        <w:rPr>
          <w:rFonts w:ascii="Times New Roman" w:hAnsi="Times New Roman" w:cs="Times New Roman"/>
          <w:szCs w:val="24"/>
        </w:rPr>
        <w:t xml:space="preserve"> deti.</w:t>
      </w:r>
    </w:p>
    <w:p w:rsidR="00D0572F" w:rsidRDefault="00D0572F" w:rsidP="00D0572F">
      <w:pPr>
        <w:spacing w:line="240" w:lineRule="auto"/>
        <w:jc w:val="center"/>
        <w:rPr>
          <w:rFonts w:ascii="Times New Roman" w:hAnsi="Times New Roman" w:cs="Times New Roman"/>
          <w:szCs w:val="24"/>
        </w:rPr>
      </w:pPr>
      <w:r>
        <w:rPr>
          <w:noProof/>
          <w:lang w:eastAsia="sk-SK"/>
        </w:rPr>
        <w:drawing>
          <wp:inline distT="0" distB="0" distL="0" distR="0">
            <wp:extent cx="4362450" cy="2899212"/>
            <wp:effectExtent l="0" t="0" r="0" b="0"/>
            <wp:docPr id="1" name="Obrázok 1" descr="Pár Tieň Zaľúbený - Fotografia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r Tieň Zaľúbený - Fotografia zdarma na Pixa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800" cy="2898780"/>
                    </a:xfrm>
                    <a:prstGeom prst="rect">
                      <a:avLst/>
                    </a:prstGeom>
                    <a:noFill/>
                    <a:ln>
                      <a:noFill/>
                    </a:ln>
                  </pic:spPr>
                </pic:pic>
              </a:graphicData>
            </a:graphic>
          </wp:inline>
        </w:drawing>
      </w:r>
    </w:p>
    <w:p w:rsidR="00D0572F" w:rsidRDefault="00D0572F" w:rsidP="00D0572F">
      <w:pPr>
        <w:spacing w:line="240" w:lineRule="auto"/>
        <w:rPr>
          <w:rFonts w:ascii="Times New Roman" w:hAnsi="Times New Roman" w:cs="Times New Roman"/>
          <w:szCs w:val="24"/>
        </w:rPr>
      </w:pPr>
    </w:p>
    <w:p w:rsidR="00D0572F" w:rsidRPr="00D0572F" w:rsidRDefault="00D0572F" w:rsidP="00D0572F">
      <w:pPr>
        <w:spacing w:after="0" w:line="240" w:lineRule="auto"/>
        <w:rPr>
          <w:rFonts w:ascii="Times New Roman" w:eastAsia="Times New Roman" w:hAnsi="Times New Roman" w:cs="Times New Roman"/>
          <w:b/>
          <w:szCs w:val="20"/>
          <w:lang w:eastAsia="sk-SK"/>
        </w:rPr>
      </w:pPr>
      <w:r w:rsidRPr="00D0572F">
        <w:rPr>
          <w:rFonts w:ascii="Times New Roman" w:eastAsia="Times New Roman" w:hAnsi="Times New Roman" w:cs="Times New Roman"/>
          <w:b/>
          <w:sz w:val="28"/>
          <w:szCs w:val="24"/>
          <w:lang w:eastAsia="sk-SK"/>
        </w:rPr>
        <w:t xml:space="preserve">Opakovanie učiva - </w:t>
      </w:r>
      <w:r w:rsidRPr="00D0572F">
        <w:rPr>
          <w:rFonts w:ascii="Times New Roman" w:hAnsi="Times New Roman" w:cs="Times New Roman"/>
          <w:b/>
          <w:sz w:val="28"/>
        </w:rPr>
        <w:t xml:space="preserve">Drogy  </w:t>
      </w:r>
      <w:r w:rsidRPr="00D0572F">
        <w:rPr>
          <w:rFonts w:ascii="Times New Roman" w:hAnsi="Times New Roman" w:cs="Times New Roman"/>
          <w:b/>
          <w:sz w:val="32"/>
        </w:rPr>
        <w:t xml:space="preserve">   </w:t>
      </w:r>
      <w:r w:rsidRPr="00D0572F">
        <w:rPr>
          <w:b/>
          <w:sz w:val="32"/>
        </w:rPr>
        <w:t xml:space="preserve">                </w:t>
      </w:r>
    </w:p>
    <w:p w:rsidR="00D0572F" w:rsidRPr="00D0572F" w:rsidRDefault="00D0572F" w:rsidP="00D0572F">
      <w:pPr>
        <w:spacing w:after="0" w:line="240" w:lineRule="auto"/>
        <w:jc w:val="both"/>
        <w:rPr>
          <w:rFonts w:ascii="Times New Roman" w:hAnsi="Times New Roman" w:cs="Times New Roman"/>
          <w:b/>
          <w:sz w:val="24"/>
        </w:rPr>
      </w:pP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Drogy sa klasifikujú do rôznych skupín:</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spôsobu prípravy (prírodné verzus syntetické),</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účinku (stimulácia, halucinogény),</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podľa spoločenskej prijateľnosti (legálne, resp. kontrolované verzus voľné dostupné)</w:t>
      </w:r>
    </w:p>
    <w:p w:rsidR="00D0572F" w:rsidRPr="00A57CEC" w:rsidRDefault="00D0572F" w:rsidP="00D0572F">
      <w:pPr>
        <w:pStyle w:val="Odsekzoznamu"/>
        <w:numPr>
          <w:ilvl w:val="0"/>
          <w:numId w:val="2"/>
        </w:num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 xml:space="preserve">podľa hlavnej aktívnej látky ( opiáty, </w:t>
      </w:r>
      <w:proofErr w:type="spellStart"/>
      <w:r w:rsidRPr="00A57CEC">
        <w:rPr>
          <w:rFonts w:ascii="Times New Roman" w:hAnsi="Times New Roman" w:cs="Times New Roman"/>
          <w:sz w:val="24"/>
          <w:szCs w:val="24"/>
        </w:rPr>
        <w:t>anfetamíny</w:t>
      </w:r>
      <w:proofErr w:type="spellEnd"/>
      <w:r w:rsidRPr="00A57CEC">
        <w:rPr>
          <w:rFonts w:ascii="Times New Roman" w:hAnsi="Times New Roman" w:cs="Times New Roman"/>
          <w:sz w:val="24"/>
          <w:szCs w:val="24"/>
        </w:rPr>
        <w:t xml:space="preserve"> )</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Prehľad skupín drog</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Alkohol </w:t>
      </w:r>
      <w:r w:rsidRPr="00A57CEC">
        <w:rPr>
          <w:rFonts w:ascii="Times New Roman" w:hAnsi="Times New Roman" w:cs="Times New Roman"/>
          <w:sz w:val="24"/>
          <w:szCs w:val="24"/>
        </w:rPr>
        <w:t>– v súčasnosti je u nás a v mnohých  iných štátoch alkohol legálna droga. Bežné je členenie alkoholických nápojov na tzv. :</w:t>
      </w:r>
    </w:p>
    <w:p w:rsidR="00D0572F" w:rsidRPr="00A57CEC" w:rsidRDefault="00D0572F" w:rsidP="00D0572F">
      <w:pPr>
        <w:pStyle w:val="Odsekzoznamu"/>
        <w:numPr>
          <w:ilvl w:val="0"/>
          <w:numId w:val="3"/>
        </w:numPr>
        <w:spacing w:line="240" w:lineRule="auto"/>
        <w:ind w:left="426" w:firstLine="0"/>
        <w:jc w:val="both"/>
        <w:rPr>
          <w:rFonts w:ascii="Times New Roman" w:hAnsi="Times New Roman" w:cs="Times New Roman"/>
          <w:sz w:val="24"/>
          <w:szCs w:val="24"/>
        </w:rPr>
      </w:pPr>
      <w:r w:rsidRPr="00A57CEC">
        <w:rPr>
          <w:rFonts w:ascii="Times New Roman" w:hAnsi="Times New Roman" w:cs="Times New Roman"/>
          <w:sz w:val="24"/>
          <w:szCs w:val="24"/>
        </w:rPr>
        <w:t>tvrdý alkohol (destiláty, obsah alkoholu okolo 40% a viac)</w:t>
      </w:r>
    </w:p>
    <w:p w:rsidR="00D0572F" w:rsidRPr="00A57CEC" w:rsidRDefault="00D0572F" w:rsidP="00D0572F">
      <w:pPr>
        <w:pStyle w:val="Odsekzoznamu"/>
        <w:numPr>
          <w:ilvl w:val="0"/>
          <w:numId w:val="3"/>
        </w:numPr>
        <w:spacing w:line="240" w:lineRule="auto"/>
        <w:ind w:left="426" w:firstLine="0"/>
        <w:jc w:val="both"/>
        <w:rPr>
          <w:rFonts w:ascii="Times New Roman" w:hAnsi="Times New Roman" w:cs="Times New Roman"/>
          <w:sz w:val="24"/>
          <w:szCs w:val="24"/>
        </w:rPr>
      </w:pPr>
      <w:r w:rsidRPr="00A57CEC">
        <w:rPr>
          <w:rFonts w:ascii="Times New Roman" w:hAnsi="Times New Roman" w:cs="Times New Roman"/>
          <w:sz w:val="24"/>
          <w:szCs w:val="24"/>
        </w:rPr>
        <w:t>víno pivo</w:t>
      </w:r>
    </w:p>
    <w:p w:rsidR="00D0572F" w:rsidRPr="00A57CEC" w:rsidRDefault="00D0572F" w:rsidP="00D0572F">
      <w:pPr>
        <w:pStyle w:val="Odsekzoznamu"/>
        <w:numPr>
          <w:ilvl w:val="0"/>
          <w:numId w:val="3"/>
        </w:numPr>
        <w:spacing w:line="240" w:lineRule="auto"/>
        <w:ind w:left="426" w:firstLine="0"/>
        <w:jc w:val="both"/>
        <w:rPr>
          <w:rFonts w:ascii="Times New Roman" w:hAnsi="Times New Roman" w:cs="Times New Roman"/>
          <w:sz w:val="24"/>
          <w:szCs w:val="24"/>
        </w:rPr>
      </w:pPr>
      <w:proofErr w:type="spellStart"/>
      <w:r w:rsidRPr="00A57CEC">
        <w:rPr>
          <w:rFonts w:ascii="Times New Roman" w:hAnsi="Times New Roman" w:cs="Times New Roman"/>
          <w:sz w:val="24"/>
          <w:szCs w:val="24"/>
        </w:rPr>
        <w:t>nízkoalkoholické</w:t>
      </w:r>
      <w:proofErr w:type="spellEnd"/>
      <w:r w:rsidRPr="00A57CEC">
        <w:rPr>
          <w:rFonts w:ascii="Times New Roman" w:hAnsi="Times New Roman" w:cs="Times New Roman"/>
          <w:sz w:val="24"/>
          <w:szCs w:val="24"/>
        </w:rPr>
        <w:t xml:space="preserve"> nápoje</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Nadmerné pitie alkoholu môže poškodiť mozog, pečeň, žalúdok, podmieňuje vznik  depresie (asi pri 65% samovražedných pokusov zohral úlohu alkohol).</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Tabak </w:t>
      </w:r>
      <w:r w:rsidRPr="00A57CEC">
        <w:rPr>
          <w:rFonts w:ascii="Times New Roman" w:hAnsi="Times New Roman" w:cs="Times New Roman"/>
          <w:sz w:val="24"/>
          <w:szCs w:val="24"/>
        </w:rPr>
        <w:t xml:space="preserve">– tabakom sa nazýva akýkoľvek prípravok vyrobený z usušených listov rastliny tabak </w:t>
      </w:r>
      <w:proofErr w:type="spellStart"/>
      <w:r w:rsidRPr="00A57CEC">
        <w:rPr>
          <w:rFonts w:ascii="Times New Roman" w:hAnsi="Times New Roman" w:cs="Times New Roman"/>
          <w:sz w:val="24"/>
          <w:szCs w:val="24"/>
        </w:rPr>
        <w:t>virgínsky</w:t>
      </w:r>
      <w:proofErr w:type="spellEnd"/>
      <w:r w:rsidRPr="00A57CEC">
        <w:rPr>
          <w:rFonts w:ascii="Times New Roman" w:hAnsi="Times New Roman" w:cs="Times New Roman"/>
          <w:sz w:val="24"/>
          <w:szCs w:val="24"/>
        </w:rPr>
        <w:t>.  Popri alkohole je tabak jednou z najpoužívanejších rekreačných drog.</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 xml:space="preserve">Pasívne fajčenie ( nedobrovoľné fajčenie) – inhalácia tabakového, alebo </w:t>
      </w:r>
      <w:proofErr w:type="spellStart"/>
      <w:r w:rsidRPr="00A57CEC">
        <w:rPr>
          <w:rFonts w:ascii="Times New Roman" w:hAnsi="Times New Roman" w:cs="Times New Roman"/>
          <w:sz w:val="24"/>
          <w:szCs w:val="24"/>
        </w:rPr>
        <w:t>kanabisového</w:t>
      </w:r>
      <w:proofErr w:type="spellEnd"/>
      <w:r w:rsidRPr="00A57CEC">
        <w:rPr>
          <w:rFonts w:ascii="Times New Roman" w:hAnsi="Times New Roman" w:cs="Times New Roman"/>
          <w:sz w:val="24"/>
          <w:szCs w:val="24"/>
        </w:rPr>
        <w:t xml:space="preserve"> dymu inou osobou než aktívnym fajčiarom. Ide o dym, ktorý sa dostáva do prostredia jednak z horiacej cigarety medzi dvomi potiahnutiami a jednak je to dym vydychovaný fajčiarom.</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Lieky </w:t>
      </w:r>
      <w:r w:rsidRPr="00A57CEC">
        <w:rPr>
          <w:rFonts w:ascii="Times New Roman" w:hAnsi="Times New Roman" w:cs="Times New Roman"/>
          <w:sz w:val="24"/>
          <w:szCs w:val="24"/>
        </w:rPr>
        <w:t>– v tomto prehľade máme pod pojmom lieky na mysli látky, ktoré možno kúpiť v </w:t>
      </w:r>
      <w:proofErr w:type="spellStart"/>
      <w:r w:rsidRPr="00A57CEC">
        <w:rPr>
          <w:rFonts w:ascii="Times New Roman" w:hAnsi="Times New Roman" w:cs="Times New Roman"/>
          <w:sz w:val="24"/>
          <w:szCs w:val="24"/>
        </w:rPr>
        <w:t>lekárniach</w:t>
      </w:r>
      <w:proofErr w:type="spellEnd"/>
      <w:r w:rsidRPr="00A57CEC">
        <w:rPr>
          <w:rFonts w:ascii="Times New Roman" w:hAnsi="Times New Roman" w:cs="Times New Roman"/>
          <w:sz w:val="24"/>
          <w:szCs w:val="24"/>
        </w:rPr>
        <w:t>, obvykle na predpis, a ktoré sa zneužívajú na iné účely, než na ktoré boli vyrobené.</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Analgetika </w:t>
      </w:r>
      <w:r w:rsidRPr="00A57CEC">
        <w:rPr>
          <w:rFonts w:ascii="Times New Roman" w:hAnsi="Times New Roman" w:cs="Times New Roman"/>
          <w:sz w:val="24"/>
          <w:szCs w:val="24"/>
        </w:rPr>
        <w:t xml:space="preserve">– látky, ktorých hlavných účinkom je znižovanie bolesti. Niektoré z nich pôsobia aj ako </w:t>
      </w:r>
      <w:proofErr w:type="spellStart"/>
      <w:r w:rsidRPr="00A57CEC">
        <w:rPr>
          <w:rFonts w:ascii="Times New Roman" w:hAnsi="Times New Roman" w:cs="Times New Roman"/>
          <w:sz w:val="24"/>
          <w:szCs w:val="24"/>
        </w:rPr>
        <w:t>psychoaktívne</w:t>
      </w:r>
      <w:proofErr w:type="spellEnd"/>
      <w:r w:rsidRPr="00A57CEC">
        <w:rPr>
          <w:rFonts w:ascii="Times New Roman" w:hAnsi="Times New Roman" w:cs="Times New Roman"/>
          <w:sz w:val="24"/>
          <w:szCs w:val="24"/>
        </w:rPr>
        <w:t xml:space="preserve"> látky, najznámejším príkladom takýchto látok sú opiáty, ktoré sa v medicíne začali využívať práve pre ich schopnosť tlmiť bolesť.</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Barbituráty –</w:t>
      </w:r>
      <w:r w:rsidRPr="00A57CEC">
        <w:rPr>
          <w:rFonts w:ascii="Times New Roman" w:hAnsi="Times New Roman" w:cs="Times New Roman"/>
          <w:sz w:val="24"/>
          <w:szCs w:val="24"/>
        </w:rPr>
        <w:t xml:space="preserve"> požívajú sa v medicíne ako </w:t>
      </w:r>
      <w:proofErr w:type="spellStart"/>
      <w:r w:rsidRPr="00A57CEC">
        <w:rPr>
          <w:rFonts w:ascii="Times New Roman" w:hAnsi="Times New Roman" w:cs="Times New Roman"/>
          <w:sz w:val="24"/>
          <w:szCs w:val="24"/>
        </w:rPr>
        <w:t>antiepileptiká</w:t>
      </w:r>
      <w:proofErr w:type="spellEnd"/>
      <w:r w:rsidRPr="00A57CEC">
        <w:rPr>
          <w:rFonts w:ascii="Times New Roman" w:hAnsi="Times New Roman" w:cs="Times New Roman"/>
          <w:sz w:val="24"/>
          <w:szCs w:val="24"/>
        </w:rPr>
        <w:t>, anestetika, sedatíva, alebo hypnotika. Účinkujú podobne ako alkohol.</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Sedatíva, hypnotika:</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Opiáty – </w:t>
      </w:r>
      <w:r w:rsidRPr="00A57CEC">
        <w:rPr>
          <w:rFonts w:ascii="Times New Roman" w:hAnsi="Times New Roman" w:cs="Times New Roman"/>
          <w:sz w:val="24"/>
          <w:szCs w:val="24"/>
        </w:rPr>
        <w:t xml:space="preserve">zahŕňajú jednu zo skupín získaných z maku siateho, ktoré môžu znižovať bolesť, vyvolávajú eufóriu, alebo vo vyšších dávkach spôsobujú omamnosť / </w:t>
      </w:r>
      <w:proofErr w:type="spellStart"/>
      <w:r w:rsidRPr="00A57CEC">
        <w:rPr>
          <w:rFonts w:ascii="Times New Roman" w:hAnsi="Times New Roman" w:cs="Times New Roman"/>
          <w:sz w:val="24"/>
          <w:szCs w:val="24"/>
        </w:rPr>
        <w:t>morfín</w:t>
      </w:r>
      <w:proofErr w:type="spellEnd"/>
      <w:r w:rsidRPr="00A57CEC">
        <w:rPr>
          <w:rFonts w:ascii="Times New Roman" w:hAnsi="Times New Roman" w:cs="Times New Roman"/>
          <w:sz w:val="24"/>
          <w:szCs w:val="24"/>
        </w:rPr>
        <w:t>/.</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Ópium</w:t>
      </w:r>
      <w:r w:rsidRPr="00A57CEC">
        <w:rPr>
          <w:rFonts w:ascii="Times New Roman" w:hAnsi="Times New Roman" w:cs="Times New Roman"/>
          <w:sz w:val="24"/>
          <w:szCs w:val="24"/>
        </w:rPr>
        <w:t xml:space="preserve"> – zmes látok získaná sušením šťavy z narezaných toboliek maku</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b/>
          <w:sz w:val="24"/>
          <w:szCs w:val="24"/>
        </w:rPr>
        <w:t xml:space="preserve">Heroín </w:t>
      </w:r>
      <w:r w:rsidRPr="00A57CEC">
        <w:rPr>
          <w:rFonts w:ascii="Times New Roman" w:hAnsi="Times New Roman" w:cs="Times New Roman"/>
          <w:sz w:val="24"/>
          <w:szCs w:val="24"/>
        </w:rPr>
        <w:t xml:space="preserve">– široko užívaná </w:t>
      </w:r>
      <w:proofErr w:type="spellStart"/>
      <w:r w:rsidRPr="00A57CEC">
        <w:rPr>
          <w:rFonts w:ascii="Times New Roman" w:hAnsi="Times New Roman" w:cs="Times New Roman"/>
          <w:sz w:val="24"/>
          <w:szCs w:val="24"/>
        </w:rPr>
        <w:t>opiátová</w:t>
      </w:r>
      <w:proofErr w:type="spellEnd"/>
      <w:r w:rsidRPr="00A57CEC">
        <w:rPr>
          <w:rFonts w:ascii="Times New Roman" w:hAnsi="Times New Roman" w:cs="Times New Roman"/>
          <w:sz w:val="24"/>
          <w:szCs w:val="24"/>
        </w:rPr>
        <w:t xml:space="preserve"> droga, </w:t>
      </w:r>
      <w:proofErr w:type="spellStart"/>
      <w:r w:rsidRPr="00A57CEC">
        <w:rPr>
          <w:rFonts w:ascii="Times New Roman" w:hAnsi="Times New Roman" w:cs="Times New Roman"/>
          <w:sz w:val="24"/>
          <w:szCs w:val="24"/>
        </w:rPr>
        <w:t>polosyntetická</w:t>
      </w:r>
      <w:proofErr w:type="spellEnd"/>
      <w:r w:rsidRPr="00A57CEC">
        <w:rPr>
          <w:rFonts w:ascii="Times New Roman" w:hAnsi="Times New Roman" w:cs="Times New Roman"/>
          <w:sz w:val="24"/>
          <w:szCs w:val="24"/>
        </w:rPr>
        <w:t xml:space="preserve"> modifikácia ópia. Vyskytuje sa vo viacerých formách:</w:t>
      </w:r>
      <w:r w:rsidRPr="00A57CEC">
        <w:rPr>
          <w:rFonts w:ascii="Times New Roman" w:hAnsi="Times New Roman" w:cs="Times New Roman"/>
          <w:noProof/>
          <w:sz w:val="24"/>
          <w:szCs w:val="24"/>
          <w:lang w:eastAsia="sk-SK"/>
        </w:rPr>
        <w:t xml:space="preserve"> </w:t>
      </w:r>
    </w:p>
    <w:p w:rsidR="00D0572F" w:rsidRPr="00A57CEC" w:rsidRDefault="00D0572F" w:rsidP="00D0572F">
      <w:pPr>
        <w:spacing w:line="240" w:lineRule="auto"/>
        <w:jc w:val="both"/>
        <w:rPr>
          <w:rFonts w:ascii="Times New Roman" w:hAnsi="Times New Roman" w:cs="Times New Roman"/>
          <w:sz w:val="24"/>
          <w:szCs w:val="24"/>
        </w:rPr>
      </w:pPr>
      <w:proofErr w:type="spellStart"/>
      <w:r w:rsidRPr="00A57CEC">
        <w:rPr>
          <w:rFonts w:ascii="Times New Roman" w:hAnsi="Times New Roman" w:cs="Times New Roman"/>
          <w:b/>
          <w:sz w:val="24"/>
          <w:szCs w:val="24"/>
        </w:rPr>
        <w:t>Kanabis</w:t>
      </w:r>
      <w:proofErr w:type="spellEnd"/>
      <w:r w:rsidRPr="00A57CEC">
        <w:rPr>
          <w:rFonts w:ascii="Times New Roman" w:hAnsi="Times New Roman" w:cs="Times New Roman"/>
          <w:b/>
          <w:sz w:val="24"/>
          <w:szCs w:val="24"/>
        </w:rPr>
        <w:t xml:space="preserve">, marihuana, hašiš – tráva, pot, </w:t>
      </w:r>
      <w:proofErr w:type="spellStart"/>
      <w:r w:rsidRPr="00A57CEC">
        <w:rPr>
          <w:rFonts w:ascii="Times New Roman" w:hAnsi="Times New Roman" w:cs="Times New Roman"/>
          <w:b/>
          <w:sz w:val="24"/>
          <w:szCs w:val="24"/>
        </w:rPr>
        <w:t>dope</w:t>
      </w:r>
      <w:proofErr w:type="spellEnd"/>
      <w:r w:rsidRPr="00A57CEC">
        <w:rPr>
          <w:rFonts w:ascii="Times New Roman" w:hAnsi="Times New Roman" w:cs="Times New Roman"/>
          <w:b/>
          <w:sz w:val="24"/>
          <w:szCs w:val="24"/>
        </w:rPr>
        <w:t xml:space="preserve">, </w:t>
      </w:r>
      <w:proofErr w:type="spellStart"/>
      <w:r w:rsidRPr="00A57CEC">
        <w:rPr>
          <w:rFonts w:ascii="Times New Roman" w:hAnsi="Times New Roman" w:cs="Times New Roman"/>
          <w:b/>
          <w:sz w:val="24"/>
          <w:szCs w:val="24"/>
        </w:rPr>
        <w:t>ganja</w:t>
      </w:r>
      <w:proofErr w:type="spellEnd"/>
      <w:r w:rsidRPr="00A57CEC">
        <w:rPr>
          <w:rFonts w:ascii="Times New Roman" w:hAnsi="Times New Roman" w:cs="Times New Roman"/>
          <w:sz w:val="24"/>
          <w:szCs w:val="24"/>
        </w:rPr>
        <w:t xml:space="preserve"> – získavaný zo živice kvitnúcich vrcholkov rastlín a hašišový olej.                                                                                         Užitie </w:t>
      </w:r>
      <w:proofErr w:type="spellStart"/>
      <w:r w:rsidRPr="00A57CEC">
        <w:rPr>
          <w:rFonts w:ascii="Times New Roman" w:hAnsi="Times New Roman" w:cs="Times New Roman"/>
          <w:sz w:val="24"/>
          <w:szCs w:val="24"/>
        </w:rPr>
        <w:t>kanabisu</w:t>
      </w:r>
      <w:proofErr w:type="spellEnd"/>
      <w:r w:rsidRPr="00A57CEC">
        <w:rPr>
          <w:rFonts w:ascii="Times New Roman" w:hAnsi="Times New Roman" w:cs="Times New Roman"/>
          <w:sz w:val="24"/>
          <w:szCs w:val="24"/>
        </w:rPr>
        <w:t xml:space="preserve"> vyvoláva pocit eufórie, ľahkosti končatín, zvýšenú </w:t>
      </w:r>
      <w:proofErr w:type="spellStart"/>
      <w:r w:rsidRPr="00A57CEC">
        <w:rPr>
          <w:rFonts w:ascii="Times New Roman" w:hAnsi="Times New Roman" w:cs="Times New Roman"/>
          <w:sz w:val="24"/>
          <w:szCs w:val="24"/>
        </w:rPr>
        <w:t>socialibitu</w:t>
      </w:r>
      <w:proofErr w:type="spellEnd"/>
      <w:r w:rsidRPr="00A57CEC">
        <w:rPr>
          <w:rFonts w:ascii="Times New Roman" w:hAnsi="Times New Roman" w:cs="Times New Roman"/>
          <w:sz w:val="24"/>
          <w:szCs w:val="24"/>
        </w:rPr>
        <w:t xml:space="preserve">. Podľa niektorých údajov spôsobuje užívanie </w:t>
      </w:r>
      <w:proofErr w:type="spellStart"/>
      <w:r w:rsidRPr="00A57CEC">
        <w:rPr>
          <w:rFonts w:ascii="Times New Roman" w:hAnsi="Times New Roman" w:cs="Times New Roman"/>
          <w:sz w:val="24"/>
          <w:szCs w:val="24"/>
        </w:rPr>
        <w:t>kanabisu</w:t>
      </w:r>
      <w:proofErr w:type="spellEnd"/>
      <w:r w:rsidRPr="00A57CEC">
        <w:rPr>
          <w:rFonts w:ascii="Times New Roman" w:hAnsi="Times New Roman" w:cs="Times New Roman"/>
          <w:sz w:val="24"/>
          <w:szCs w:val="24"/>
        </w:rPr>
        <w:t xml:space="preserve"> vznik schizofrénie u jedincov s </w:t>
      </w:r>
      <w:proofErr w:type="spellStart"/>
      <w:r w:rsidRPr="00A57CEC">
        <w:rPr>
          <w:rFonts w:ascii="Times New Roman" w:hAnsi="Times New Roman" w:cs="Times New Roman"/>
          <w:sz w:val="24"/>
          <w:szCs w:val="24"/>
        </w:rPr>
        <w:t>predispozíciou</w:t>
      </w:r>
      <w:proofErr w:type="spellEnd"/>
      <w:r w:rsidRPr="00A57CEC">
        <w:rPr>
          <w:rFonts w:ascii="Times New Roman" w:hAnsi="Times New Roman" w:cs="Times New Roman"/>
          <w:sz w:val="24"/>
          <w:szCs w:val="24"/>
        </w:rPr>
        <w:t xml:space="preserve"> a panické stavy. Pravidelné fajčenie </w:t>
      </w:r>
      <w:proofErr w:type="spellStart"/>
      <w:r w:rsidRPr="00A57CEC">
        <w:rPr>
          <w:rFonts w:ascii="Times New Roman" w:hAnsi="Times New Roman" w:cs="Times New Roman"/>
          <w:sz w:val="24"/>
          <w:szCs w:val="24"/>
        </w:rPr>
        <w:t>kanabisu</w:t>
      </w:r>
      <w:proofErr w:type="spellEnd"/>
      <w:r w:rsidRPr="00A57CEC">
        <w:rPr>
          <w:rFonts w:ascii="Times New Roman" w:hAnsi="Times New Roman" w:cs="Times New Roman"/>
          <w:sz w:val="24"/>
          <w:szCs w:val="24"/>
        </w:rPr>
        <w:t xml:space="preserve"> môže spôsobiť dýchacie problémy a je rizikovým faktorom rakoviny pľúc.</w:t>
      </w:r>
    </w:p>
    <w:p w:rsidR="00D0572F" w:rsidRPr="00A57CEC" w:rsidRDefault="00D0572F" w:rsidP="00D0572F">
      <w:pPr>
        <w:spacing w:line="240" w:lineRule="auto"/>
        <w:jc w:val="both"/>
        <w:rPr>
          <w:rFonts w:ascii="Times New Roman" w:hAnsi="Times New Roman" w:cs="Times New Roman"/>
          <w:sz w:val="24"/>
          <w:szCs w:val="24"/>
        </w:rPr>
      </w:pPr>
      <w:proofErr w:type="spellStart"/>
      <w:r w:rsidRPr="00A57CEC">
        <w:rPr>
          <w:rFonts w:ascii="Times New Roman" w:hAnsi="Times New Roman" w:cs="Times New Roman"/>
          <w:b/>
          <w:sz w:val="24"/>
          <w:szCs w:val="24"/>
        </w:rPr>
        <w:t>Joint</w:t>
      </w:r>
      <w:proofErr w:type="spellEnd"/>
      <w:r w:rsidRPr="00A57CEC">
        <w:rPr>
          <w:rFonts w:ascii="Times New Roman" w:hAnsi="Times New Roman" w:cs="Times New Roman"/>
          <w:b/>
          <w:sz w:val="24"/>
          <w:szCs w:val="24"/>
        </w:rPr>
        <w:t xml:space="preserve"> </w:t>
      </w:r>
      <w:r w:rsidRPr="00A57CEC">
        <w:rPr>
          <w:rFonts w:ascii="Times New Roman" w:hAnsi="Times New Roman" w:cs="Times New Roman"/>
          <w:sz w:val="24"/>
          <w:szCs w:val="24"/>
        </w:rPr>
        <w:t>– cigareta ušúľaná z marihuany, niekedy aj s prímesou tabaku.</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Drogy a zákon</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Užívanie drog ako také nie je v Slovenskej republike trestné. Podľa novely trestného zákona je  však trestné držanie ilegálnej drogy i pre vlastnú potrebu. Trest môže byť až dva roky odňatia slobody a u trestného činu väčšieho rozsahu až päť rokov.</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Zákon tiež stanovil ako trestný čin výrobu nezákonných drog, ich dovoz, vývoz, priekupníctvo, predaj a držanie za účelom distribúcie. To isté platí pre prípravky a pomôcky pre výrobu drog. K drogovej kriminalite sa radia tiež trestné činy, ktoré páchajú užívatelia drog, aby si opatrili samotnú drogu alebo finančné prostriedky na jej nákup.</w:t>
      </w:r>
      <w:r w:rsidRPr="00A57CEC">
        <w:rPr>
          <w:rFonts w:ascii="Times New Roman" w:hAnsi="Times New Roman" w:cs="Times New Roman"/>
          <w:noProof/>
          <w:sz w:val="24"/>
          <w:szCs w:val="24"/>
          <w:lang w:eastAsia="sk-SK"/>
        </w:rPr>
        <w:t xml:space="preserve"> </w:t>
      </w:r>
    </w:p>
    <w:p w:rsidR="00D0572F" w:rsidRPr="00A57CEC" w:rsidRDefault="00D0572F" w:rsidP="00D0572F">
      <w:pPr>
        <w:spacing w:line="240" w:lineRule="auto"/>
        <w:jc w:val="both"/>
        <w:rPr>
          <w:rFonts w:ascii="Times New Roman" w:hAnsi="Times New Roman" w:cs="Times New Roman"/>
          <w:b/>
          <w:sz w:val="24"/>
          <w:szCs w:val="24"/>
          <w:u w:val="single"/>
        </w:rPr>
      </w:pPr>
    </w:p>
    <w:p w:rsidR="00D0572F" w:rsidRDefault="00D0572F" w:rsidP="00D0572F">
      <w:pPr>
        <w:pStyle w:val="Nadpis1"/>
        <w:spacing w:before="0"/>
        <w:rPr>
          <w:sz w:val="28"/>
        </w:rPr>
      </w:pPr>
      <w:bookmarkStart w:id="0" w:name="_Toc446744056"/>
      <w:r w:rsidRPr="00534A75">
        <w:rPr>
          <w:sz w:val="28"/>
        </w:rPr>
        <w:t xml:space="preserve">Správanie človeka pod vplyvom drog     </w:t>
      </w:r>
    </w:p>
    <w:p w:rsidR="00D0572F" w:rsidRPr="00534A75" w:rsidRDefault="00D0572F" w:rsidP="00D0572F">
      <w:pPr>
        <w:pStyle w:val="Nadpis1"/>
        <w:spacing w:before="0"/>
        <w:rPr>
          <w:sz w:val="28"/>
        </w:rPr>
      </w:pPr>
      <w:r w:rsidRPr="00534A75">
        <w:rPr>
          <w:sz w:val="28"/>
        </w:rPr>
        <w:t xml:space="preserve">   </w:t>
      </w:r>
      <w:bookmarkEnd w:id="0"/>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Droga je prírodná alebo umelo vyrobená omamná látka, ktorá sa využíva ako liečivo alebo sa zneužíva pri toxikománií. Všetky drogy sú návykové ich dlhodobé a nadmerné užívanie poškodzuje organizmus a môže spôsobiť smrť. Patrí sem alkohol, prchavé látky, ktoré sa fetujú (toluén), a iné organické zlúčeniny, halucinogény.</w:t>
      </w:r>
    </w:p>
    <w:p w:rsidR="00D0572F" w:rsidRPr="00A57CEC" w:rsidRDefault="00D0572F" w:rsidP="00D0572F">
      <w:pPr>
        <w:spacing w:line="240" w:lineRule="auto"/>
        <w:jc w:val="both"/>
        <w:rPr>
          <w:rFonts w:ascii="Times New Roman" w:hAnsi="Times New Roman" w:cs="Times New Roman"/>
          <w:b/>
          <w:sz w:val="24"/>
          <w:szCs w:val="24"/>
        </w:rPr>
      </w:pPr>
      <w:r w:rsidRPr="00A57CEC">
        <w:rPr>
          <w:rFonts w:ascii="Times New Roman" w:hAnsi="Times New Roman" w:cs="Times New Roman"/>
          <w:b/>
          <w:sz w:val="24"/>
          <w:szCs w:val="24"/>
        </w:rPr>
        <w:t>Príznaky užívania návykových látok</w:t>
      </w:r>
    </w:p>
    <w:p w:rsidR="00D0572F" w:rsidRPr="00A57CEC" w:rsidRDefault="00D0572F" w:rsidP="00D0572F">
      <w:pPr>
        <w:spacing w:line="240" w:lineRule="auto"/>
        <w:jc w:val="both"/>
        <w:rPr>
          <w:rFonts w:ascii="Times New Roman" w:hAnsi="Times New Roman" w:cs="Times New Roman"/>
          <w:sz w:val="24"/>
          <w:szCs w:val="24"/>
        </w:rPr>
      </w:pPr>
      <w:r w:rsidRPr="00A57CEC">
        <w:rPr>
          <w:rFonts w:ascii="Times New Roman" w:hAnsi="Times New Roman" w:cs="Times New Roman"/>
          <w:sz w:val="24"/>
          <w:szCs w:val="24"/>
        </w:rPr>
        <w:t>Bledý, nezdravý výraz,  strata chuti do jedla, chuť na sladkosti zvýšená citlivosť na dotyk, bolesť a svetlo, tečúci nos, červené oči, husia koža, bolesti, nespokojnosť, hnisavé rany, veľký úbytok hmotnosti, zvýšené alebo rozšírené zrenice, zmeny na pokožke ( škvrny, vyrážky, modriny),spavosť, zívanie, apatia, zmeny v správaní sa, závrat, tlak v hlave, svrbenie, chvenie rúk, nadmerné potenie, dráždivý kašeľ, podráždenosť, jazvy, zmeny v obliekaní, začervenané  alebo vlhké oči, dlhé oblečenie na zakrytie rán po vpichoch, halucinácie.</w:t>
      </w:r>
    </w:p>
    <w:p w:rsidR="007A732F" w:rsidRDefault="00D0572F" w:rsidP="00D0572F">
      <w:pPr>
        <w:jc w:val="center"/>
      </w:pPr>
      <w:bookmarkStart w:id="1" w:name="_GoBack"/>
      <w:r>
        <w:rPr>
          <w:noProof/>
          <w:lang w:eastAsia="sk-SK"/>
        </w:rPr>
        <w:drawing>
          <wp:inline distT="0" distB="0" distL="0" distR="0">
            <wp:extent cx="4381500" cy="3095625"/>
            <wp:effectExtent l="0" t="0" r="0" b="9525"/>
            <wp:docPr id="2" name="Obrázok 2" descr="Škodlivé účinky fajčenia, alkoholu a drog – SOŠ-Szakközépisk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kodlivé účinky fajčenia, alkoholu a drog – SOŠ-Szakközépiskol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095625"/>
                    </a:xfrm>
                    <a:prstGeom prst="rect">
                      <a:avLst/>
                    </a:prstGeom>
                    <a:noFill/>
                    <a:ln>
                      <a:noFill/>
                    </a:ln>
                  </pic:spPr>
                </pic:pic>
              </a:graphicData>
            </a:graphic>
          </wp:inline>
        </w:drawing>
      </w:r>
      <w:bookmarkEnd w:id="1"/>
    </w:p>
    <w:sectPr w:rsidR="007A7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C8"/>
      </v:shape>
    </w:pict>
  </w:numPicBullet>
  <w:abstractNum w:abstractNumId="0">
    <w:nsid w:val="3512288C"/>
    <w:multiLevelType w:val="hybridMultilevel"/>
    <w:tmpl w:val="512EE38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9143602"/>
    <w:multiLevelType w:val="hybridMultilevel"/>
    <w:tmpl w:val="5A4A2D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B5011C9"/>
    <w:multiLevelType w:val="hybridMultilevel"/>
    <w:tmpl w:val="0E948652"/>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99"/>
    <w:rsid w:val="00052E03"/>
    <w:rsid w:val="00922E06"/>
    <w:rsid w:val="009E3BFE"/>
    <w:rsid w:val="00C45799"/>
    <w:rsid w:val="00D0572F"/>
    <w:rsid w:val="00D33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5799"/>
  </w:style>
  <w:style w:type="paragraph" w:styleId="Nadpis1">
    <w:name w:val="heading 1"/>
    <w:basedOn w:val="Normlny"/>
    <w:next w:val="Normlny"/>
    <w:link w:val="Nadpis1Char"/>
    <w:uiPriority w:val="9"/>
    <w:qFormat/>
    <w:rsid w:val="009E3BFE"/>
    <w:pPr>
      <w:keepNext/>
      <w:keepLines/>
      <w:spacing w:before="480" w:after="0"/>
      <w:outlineLvl w:val="0"/>
    </w:pPr>
    <w:rPr>
      <w:rFonts w:ascii="Times New Roman" w:eastAsiaTheme="majorEastAsia" w:hAnsi="Times New Roman" w:cstheme="majorBidi"/>
      <w:b/>
      <w:b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E3BFE"/>
    <w:rPr>
      <w:rFonts w:ascii="Times New Roman" w:eastAsiaTheme="majorEastAsia" w:hAnsi="Times New Roman" w:cstheme="majorBidi"/>
      <w:b/>
      <w:bCs/>
      <w:sz w:val="24"/>
      <w:szCs w:val="28"/>
    </w:rPr>
  </w:style>
  <w:style w:type="character" w:customStyle="1" w:styleId="apple-converted-space">
    <w:name w:val="apple-converted-space"/>
    <w:basedOn w:val="Predvolenpsmoodseku"/>
    <w:rsid w:val="009E3BFE"/>
  </w:style>
  <w:style w:type="paragraph" w:styleId="Odsekzoznamu">
    <w:name w:val="List Paragraph"/>
    <w:basedOn w:val="Normlny"/>
    <w:uiPriority w:val="34"/>
    <w:qFormat/>
    <w:rsid w:val="00D0572F"/>
    <w:pPr>
      <w:ind w:left="720"/>
      <w:contextualSpacing/>
    </w:pPr>
  </w:style>
  <w:style w:type="paragraph" w:styleId="Textbubliny">
    <w:name w:val="Balloon Text"/>
    <w:basedOn w:val="Normlny"/>
    <w:link w:val="TextbublinyChar"/>
    <w:uiPriority w:val="99"/>
    <w:semiHidden/>
    <w:unhideWhenUsed/>
    <w:rsid w:val="00D057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5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5799"/>
  </w:style>
  <w:style w:type="paragraph" w:styleId="Nadpis1">
    <w:name w:val="heading 1"/>
    <w:basedOn w:val="Normlny"/>
    <w:next w:val="Normlny"/>
    <w:link w:val="Nadpis1Char"/>
    <w:uiPriority w:val="9"/>
    <w:qFormat/>
    <w:rsid w:val="009E3BFE"/>
    <w:pPr>
      <w:keepNext/>
      <w:keepLines/>
      <w:spacing w:before="480" w:after="0"/>
      <w:outlineLvl w:val="0"/>
    </w:pPr>
    <w:rPr>
      <w:rFonts w:ascii="Times New Roman" w:eastAsiaTheme="majorEastAsia" w:hAnsi="Times New Roman" w:cstheme="majorBidi"/>
      <w:b/>
      <w:b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E3BFE"/>
    <w:rPr>
      <w:rFonts w:ascii="Times New Roman" w:eastAsiaTheme="majorEastAsia" w:hAnsi="Times New Roman" w:cstheme="majorBidi"/>
      <w:b/>
      <w:bCs/>
      <w:sz w:val="24"/>
      <w:szCs w:val="28"/>
    </w:rPr>
  </w:style>
  <w:style w:type="character" w:customStyle="1" w:styleId="apple-converted-space">
    <w:name w:val="apple-converted-space"/>
    <w:basedOn w:val="Predvolenpsmoodseku"/>
    <w:rsid w:val="009E3BFE"/>
  </w:style>
  <w:style w:type="paragraph" w:styleId="Odsekzoznamu">
    <w:name w:val="List Paragraph"/>
    <w:basedOn w:val="Normlny"/>
    <w:uiPriority w:val="34"/>
    <w:qFormat/>
    <w:rsid w:val="00D0572F"/>
    <w:pPr>
      <w:ind w:left="720"/>
      <w:contextualSpacing/>
    </w:pPr>
  </w:style>
  <w:style w:type="paragraph" w:styleId="Textbubliny">
    <w:name w:val="Balloon Text"/>
    <w:basedOn w:val="Normlny"/>
    <w:link w:val="TextbublinyChar"/>
    <w:uiPriority w:val="99"/>
    <w:semiHidden/>
    <w:unhideWhenUsed/>
    <w:rsid w:val="00D0572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1787</Words>
  <Characters>10190</Characters>
  <Application>Microsoft Office Word</Application>
  <DocSecurity>0</DocSecurity>
  <Lines>84</Lines>
  <Paragraphs>23</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Opakovanie učiva - Kritériá voľby partnera</vt:lpstr>
      <vt:lpstr>Interupcia </vt:lpstr>
      <vt:lpstr>Opakovanie učiva - Kritériá voľby partnera</vt:lpstr>
      <vt:lpstr>Nevhodní  partneri</vt:lpstr>
      <vt:lpstr>Správanie človeka pod vplyvom drog     </vt:lpstr>
      <vt:lpstr/>
    </vt:vector>
  </TitlesOfParts>
  <Company>HP</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  Szabová</dc:creator>
  <cp:lastModifiedBy>Vierka  Szabová</cp:lastModifiedBy>
  <cp:revision>3</cp:revision>
  <dcterms:created xsi:type="dcterms:W3CDTF">2020-04-24T07:56:00Z</dcterms:created>
  <dcterms:modified xsi:type="dcterms:W3CDTF">2020-06-02T08:03:00Z</dcterms:modified>
</cp:coreProperties>
</file>