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24" w:rsidRDefault="00510324" w:rsidP="00510324">
      <w:pPr>
        <w:spacing w:after="0"/>
        <w:jc w:val="center"/>
        <w:rPr>
          <w:rFonts w:ascii="Times New Roman" w:hAnsi="Times New Roman" w:cs="Times New Roman"/>
          <w:b/>
          <w:sz w:val="28"/>
          <w:szCs w:val="28"/>
          <w:u w:val="single"/>
        </w:rPr>
      </w:pPr>
      <w:r w:rsidRPr="00510324">
        <w:rPr>
          <w:rFonts w:ascii="Times New Roman" w:hAnsi="Times New Roman" w:cs="Times New Roman"/>
          <w:b/>
          <w:sz w:val="28"/>
          <w:szCs w:val="28"/>
          <w:u w:val="single"/>
        </w:rPr>
        <w:t>Ľahké šľahané hmoty</w:t>
      </w:r>
    </w:p>
    <w:p w:rsidR="00510324" w:rsidRPr="00510324" w:rsidRDefault="00510324" w:rsidP="00510324">
      <w:pPr>
        <w:spacing w:after="0"/>
        <w:jc w:val="center"/>
        <w:rPr>
          <w:rFonts w:ascii="Times New Roman" w:hAnsi="Times New Roman" w:cs="Times New Roman"/>
          <w:b/>
          <w:sz w:val="28"/>
          <w:szCs w:val="28"/>
          <w:u w:val="single"/>
        </w:rPr>
      </w:pPr>
    </w:p>
    <w:p w:rsidR="00510324" w:rsidRDefault="00510324" w:rsidP="00510324">
      <w:pPr>
        <w:spacing w:after="0"/>
        <w:rPr>
          <w:rFonts w:ascii="Times New Roman" w:hAnsi="Times New Roman" w:cs="Times New Roman"/>
          <w:b/>
          <w:sz w:val="28"/>
          <w:szCs w:val="28"/>
        </w:rPr>
      </w:pPr>
    </w:p>
    <w:p w:rsidR="00510324" w:rsidRPr="00510324" w:rsidRDefault="00510324" w:rsidP="00510324">
      <w:pPr>
        <w:spacing w:after="0" w:line="360" w:lineRule="auto"/>
        <w:rPr>
          <w:rFonts w:ascii="Times New Roman" w:hAnsi="Times New Roman" w:cs="Times New Roman"/>
          <w:b/>
          <w:sz w:val="24"/>
          <w:szCs w:val="24"/>
        </w:rPr>
      </w:pPr>
      <w:r w:rsidRPr="00510324">
        <w:rPr>
          <w:rFonts w:ascii="Times New Roman" w:hAnsi="Times New Roman" w:cs="Times New Roman"/>
          <w:b/>
          <w:sz w:val="24"/>
          <w:szCs w:val="24"/>
        </w:rPr>
        <w:t>Charakteristika ľahkých šľahaných hmôt</w:t>
      </w:r>
    </w:p>
    <w:p w:rsidR="00510324" w:rsidRDefault="00510324" w:rsidP="00510324">
      <w:pPr>
        <w:spacing w:after="0" w:line="360" w:lineRule="auto"/>
        <w:rPr>
          <w:rFonts w:ascii="Times New Roman" w:hAnsi="Times New Roman" w:cs="Times New Roman"/>
          <w:sz w:val="24"/>
          <w:szCs w:val="24"/>
        </w:rPr>
      </w:pPr>
      <w:r>
        <w:rPr>
          <w:rFonts w:ascii="Times New Roman" w:hAnsi="Times New Roman" w:cs="Times New Roman"/>
          <w:sz w:val="24"/>
          <w:szCs w:val="24"/>
        </w:rPr>
        <w:t>Ľahká šľahaná hmota je typická tým, že sa bielka šľahajú oddelene od žĺtkov. Ušľahané bielka sa nazývajú bielkový sneh. Zmiešaním bielkového snehu do žĺtkov získa hmota lepšiu pevnosť. Je pevnejšia ako ostatné šľahané hmoty, a preto je vhodná na tvarovanie pomocou vrecúšok. Po ich zamiešaní sa zľahka pridávajú múka a ďalšie prísady. Výrobky sú objemné, kypré, pórovité, ľahko stráviteľné,  no suché a krehké.</w:t>
      </w:r>
    </w:p>
    <w:p w:rsidR="00510324" w:rsidRDefault="00510324" w:rsidP="00510324">
      <w:pPr>
        <w:spacing w:after="0" w:line="360" w:lineRule="auto"/>
        <w:rPr>
          <w:rFonts w:ascii="Times New Roman" w:hAnsi="Times New Roman" w:cs="Times New Roman"/>
          <w:sz w:val="24"/>
          <w:szCs w:val="24"/>
        </w:rPr>
      </w:pPr>
    </w:p>
    <w:p w:rsidR="00510324" w:rsidRPr="00510324" w:rsidRDefault="00510324" w:rsidP="00510324">
      <w:pPr>
        <w:spacing w:after="0" w:line="360" w:lineRule="auto"/>
        <w:rPr>
          <w:rFonts w:ascii="Times New Roman" w:hAnsi="Times New Roman" w:cs="Times New Roman"/>
          <w:b/>
          <w:sz w:val="24"/>
          <w:szCs w:val="24"/>
        </w:rPr>
      </w:pPr>
      <w:r w:rsidRPr="00510324">
        <w:rPr>
          <w:rFonts w:ascii="Times New Roman" w:hAnsi="Times New Roman" w:cs="Times New Roman"/>
          <w:b/>
          <w:sz w:val="24"/>
          <w:szCs w:val="24"/>
        </w:rPr>
        <w:t>Technologický postup prípravy ľahkej šľahanej hmoty</w:t>
      </w:r>
    </w:p>
    <w:p w:rsidR="00510324" w:rsidRDefault="00510324" w:rsidP="00510324">
      <w:pPr>
        <w:spacing w:after="0" w:line="360" w:lineRule="auto"/>
        <w:rPr>
          <w:rFonts w:ascii="Times New Roman" w:hAnsi="Times New Roman" w:cs="Times New Roman"/>
          <w:sz w:val="24"/>
          <w:szCs w:val="24"/>
        </w:rPr>
      </w:pPr>
      <w:r>
        <w:rPr>
          <w:rFonts w:ascii="Times New Roman" w:hAnsi="Times New Roman" w:cs="Times New Roman"/>
          <w:sz w:val="24"/>
          <w:szCs w:val="24"/>
        </w:rPr>
        <w:t>Na výrobu ľahkej šľahanej hmoty potrebujeme 2 nádoby na šľahanie. Bielka na šľahanie nesmú obsahovať žĺtok. V jednej nádobe sa šľahajú žĺtka s 1/3 cukru podľa receptu. V druhej nádobe sa šľahajú bielka a postupne sa pridáva zvyšok cukru. Bielka sa vyšľahajú na tuhý sneh. Tuhý bielkový sneh sa postupne zamieša do žĺtkovej časti. Až po spojení žĺtkovej a bielkovej peny sa zľahka vmieša múka. Ak sa pridáva do hmoty tuk, dáva sa vždy ako posledná surovina v kvapalnej forme.</w:t>
      </w:r>
    </w:p>
    <w:p w:rsidR="00510324" w:rsidRDefault="00510324" w:rsidP="00510324">
      <w:pPr>
        <w:spacing w:line="480" w:lineRule="auto"/>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0618F6D1" wp14:editId="06C15432">
            <wp:simplePos x="0" y="0"/>
            <wp:positionH relativeFrom="column">
              <wp:posOffset>862330</wp:posOffset>
            </wp:positionH>
            <wp:positionV relativeFrom="paragraph">
              <wp:posOffset>429260</wp:posOffset>
            </wp:positionV>
            <wp:extent cx="3819525" cy="3095625"/>
            <wp:effectExtent l="0" t="0" r="9525" b="9525"/>
            <wp:wrapTight wrapText="bothSides">
              <wp:wrapPolygon edited="0">
                <wp:start x="431" y="0"/>
                <wp:lineTo x="0" y="266"/>
                <wp:lineTo x="0" y="21268"/>
                <wp:lineTo x="323" y="21534"/>
                <wp:lineTo x="431" y="21534"/>
                <wp:lineTo x="21115" y="21534"/>
                <wp:lineTo x="21223" y="21534"/>
                <wp:lineTo x="21546" y="21268"/>
                <wp:lineTo x="21546" y="266"/>
                <wp:lineTo x="21115" y="0"/>
                <wp:lineTo x="431" y="0"/>
              </wp:wrapPolygon>
            </wp:wrapTight>
            <wp:docPr id="1" name="Obrázok 1"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pic:cNvPicPr>
                      <a:picLocks noChangeAspect="1" noChangeArrowheads="1"/>
                    </pic:cNvPicPr>
                  </pic:nvPicPr>
                  <pic:blipFill rotWithShape="1">
                    <a:blip r:embed="rId5">
                      <a:extLst>
                        <a:ext uri="{28A0092B-C50C-407E-A947-70E740481C1C}">
                          <a14:useLocalDpi xmlns:a14="http://schemas.microsoft.com/office/drawing/2010/main" val="0"/>
                        </a:ext>
                      </a:extLst>
                    </a:blip>
                    <a:srcRect l="13232" t="3501" r="12563" b="6750"/>
                    <a:stretch/>
                  </pic:blipFill>
                  <pic:spPr bwMode="auto">
                    <a:xfrm>
                      <a:off x="0" y="0"/>
                      <a:ext cx="3819525" cy="30956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449" w:rsidRDefault="00B62449">
      <w:bookmarkStart w:id="0" w:name="_GoBack"/>
      <w:bookmarkEnd w:id="0"/>
    </w:p>
    <w:sectPr w:rsidR="00B62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24"/>
    <w:rsid w:val="00510324"/>
    <w:rsid w:val="00B62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03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103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0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03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103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0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2020-10-28T15:44:00Z</dcterms:created>
  <dcterms:modified xsi:type="dcterms:W3CDTF">2020-10-28T15:48:00Z</dcterms:modified>
</cp:coreProperties>
</file>