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87" w:rsidRDefault="00F45FB1" w:rsidP="00F45FB1">
      <w:pPr>
        <w:jc w:val="center"/>
        <w:rPr>
          <w:rFonts w:ascii="Times New Roman" w:hAnsi="Times New Roman"/>
          <w:b/>
          <w:sz w:val="28"/>
          <w:szCs w:val="28"/>
        </w:rPr>
      </w:pPr>
      <w:r w:rsidRPr="00F45FB1">
        <w:rPr>
          <w:rFonts w:ascii="Times New Roman" w:hAnsi="Times New Roman"/>
          <w:b/>
          <w:sz w:val="28"/>
          <w:szCs w:val="28"/>
        </w:rPr>
        <w:t>Cvičenia na rozvoj sily, bez náčinia a správne držanie tela</w:t>
      </w:r>
    </w:p>
    <w:p w:rsidR="00F45FB1" w:rsidRDefault="00F45FB1" w:rsidP="00F45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B1">
        <w:rPr>
          <w:rFonts w:ascii="Times New Roman" w:hAnsi="Times New Roman" w:cs="Times New Roman"/>
          <w:b/>
          <w:sz w:val="24"/>
          <w:szCs w:val="24"/>
        </w:rPr>
        <w:t xml:space="preserve">Silové schopnosti </w:t>
      </w:r>
    </w:p>
    <w:p w:rsid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Silová schopnosť sa považuje za základnú a rozhodujúcu schopnosť jedinca, bez ktorej sa nemôžu ostatné schopnosti pri motorickej činnosti vôbec prejaviť. Môžeme ju tiež charakterizovať ako biologickú príčinu pohybu. V </w:t>
      </w:r>
      <w:proofErr w:type="spellStart"/>
      <w:r w:rsidRPr="00F45FB1">
        <w:rPr>
          <w:rFonts w:ascii="Times New Roman" w:hAnsi="Times New Roman" w:cs="Times New Roman"/>
          <w:sz w:val="24"/>
          <w:szCs w:val="24"/>
        </w:rPr>
        <w:t>antropomotorike</w:t>
      </w:r>
      <w:proofErr w:type="spellEnd"/>
      <w:r w:rsidRPr="00F45FB1">
        <w:rPr>
          <w:rFonts w:ascii="Times New Roman" w:hAnsi="Times New Roman" w:cs="Times New Roman"/>
          <w:sz w:val="24"/>
          <w:szCs w:val="24"/>
        </w:rPr>
        <w:t xml:space="preserve"> je táto schopnosť vymedzená, ako schopnosť prekonávať vonkajší odpor, alebo vnútornú silu podľa zadanej pohybovej úlohy (</w:t>
      </w:r>
      <w:proofErr w:type="spellStart"/>
      <w:r w:rsidRPr="00F45FB1">
        <w:rPr>
          <w:rFonts w:ascii="Times New Roman" w:hAnsi="Times New Roman" w:cs="Times New Roman"/>
          <w:sz w:val="24"/>
          <w:szCs w:val="24"/>
        </w:rPr>
        <w:t>Čelikovský</w:t>
      </w:r>
      <w:proofErr w:type="spellEnd"/>
      <w:r w:rsidRPr="00F45FB1">
        <w:rPr>
          <w:rFonts w:ascii="Times New Roman" w:hAnsi="Times New Roman" w:cs="Times New Roman"/>
          <w:sz w:val="24"/>
          <w:szCs w:val="24"/>
        </w:rPr>
        <w:t xml:space="preserve"> 1985, s. 97). Sýkora (1995, s. 233) ju vymedzuje, ako schopnosť na prekonanie vonkajšieho odporu, alebo pôsobenie proti nemu. Svalová sila pôsobí vždy cez nejaké rameno, a tak vzniká moment svalovej sily. Účinok svalovej sily pri konkrétnej pohybovej činnosti cvičenca závisí od veľkosti momentu sily, ktorý je daný ako súčin sily a ramena, cez ktoré ona pôsobí. Je rozdiel medzi silou, ktorou sú obidva konce svalu priťahované k sebe a jej účinkom vyjadreným veľkosťou vonkajšej sily pôsobiacej proti danej svalovej sile. 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>Z uvedeného vyplýva, že sval musí vyvinúť väčšiu silu, ako je sila tiaže držaného bremena. V skutočnosti vlastne meriame účinok svalovej sily a nie samotnú silu, ktorou sa sval kontrahuje.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Rozdelenie silových schopností Silové schopnosti delíme na: 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>1. Statické silové schopnosti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 a) Jednorazová forma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 b) Vytrvalostná forma .</w:t>
      </w:r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 2. Dynamické silové schopnosti, kam patria: </w:t>
      </w:r>
    </w:p>
    <w:p w:rsid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FB1">
        <w:rPr>
          <w:rFonts w:ascii="Times New Roman" w:hAnsi="Times New Roman" w:cs="Times New Roman"/>
          <w:sz w:val="24"/>
          <w:szCs w:val="24"/>
        </w:rPr>
        <w:t xml:space="preserve">štartová sila, akceleračná sila, výbušná sila, reaktívna sila, rýchla sila, silovo-vytrvalostná schopnosť, vytrvalostno-silová schopnosť, pomalá sila, koncentrická sila, excentrická sila (amortizačná sila). Statická silová schopnosť Tieto schopnosti spočívajú v izometrickej </w:t>
      </w:r>
      <w:r w:rsidRPr="00F45FB1">
        <w:rPr>
          <w:rFonts w:ascii="Times New Roman" w:hAnsi="Times New Roman" w:cs="Times New Roman"/>
          <w:sz w:val="24"/>
          <w:szCs w:val="24"/>
        </w:rPr>
        <w:t>činnosť</w:t>
      </w:r>
    </w:p>
    <w:p w:rsidR="00F45FB1" w:rsidRDefault="00F45FB1" w:rsidP="00F45FB1">
      <w:pPr>
        <w:spacing w:line="276" w:lineRule="auto"/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0AFAD769" wp14:editId="54268DD7">
            <wp:extent cx="1864360" cy="2466906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49643_625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73" cy="24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  <w:t xml:space="preserve">(zdroj: Adobe </w:t>
      </w:r>
      <w:proofErr w:type="spellStart"/>
      <w:r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  <w:t>Stock</w:t>
      </w:r>
      <w:proofErr w:type="spellEnd"/>
      <w:r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  <w:t>)</w:t>
      </w:r>
      <w:r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  <w:t xml:space="preserve"> </w:t>
      </w:r>
      <w:r w:rsidRPr="00F45FB1">
        <w:rPr>
          <w:rFonts w:ascii="Times New Roman" w:hAnsi="Times New Roman" w:cs="Times New Roman"/>
          <w:b/>
          <w:color w:val="7F7F7F"/>
          <w:sz w:val="20"/>
          <w:szCs w:val="20"/>
          <w:shd w:val="clear" w:color="auto" w:fill="FFFFFF"/>
        </w:rPr>
        <w:t>Správne držanie tela</w:t>
      </w:r>
      <w:r>
        <w:rPr>
          <w:rFonts w:ascii="greta-light-normal" w:hAnsi="greta-light-normal"/>
          <w:color w:val="7F7F7F"/>
          <w:sz w:val="19"/>
          <w:szCs w:val="19"/>
          <w:shd w:val="clear" w:color="auto" w:fill="FFFFFF"/>
        </w:rPr>
        <w:t xml:space="preserve"> </w:t>
      </w:r>
    </w:p>
    <w:p w:rsidR="00F45FB1" w:rsidRPr="00F45FB1" w:rsidRDefault="00F45FB1" w:rsidP="00F45F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Ako vyzerá správne držanie tela v stoji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Hlava 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má byť vzpriamená a vytiahnutá hore, ale nie zaklonená. Dolný okraj spodnej čeľuste má byť zhruba vodorovne a má zvierať s osou krku pravý uhol.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Ramená 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sú v rovnakej výške rozložené do strán a pri tom mierne stiahnuté vzad a dole. Tým sa súčasne mierne vyklenie predná časť hrudníka a ľahko sploští brucho.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Lopatky 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sú priľahnuté ku stene chrbta a ich vnútorné hrany sú uvoľnené. Držanie paží je uvoľnené.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Brucho 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by malo byť ploché, brušné svaly, hlavne priame, by mali byť trvalým napätím mierne skrátené, aby priťahovali dolným koncom sponu lonovej časti a tým pootočili predný okraj panvy nahor. Panvový sklon a driekové prehnutie sa tým zmenší.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Sedacie svalstvo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malo byť rovnako v stálom miernom napätí, aby spoločne s postavením panvy zabezpečovali správnu činnosť dolných končatín.</w:t>
      </w:r>
    </w:p>
    <w:p w:rsidR="00F45FB1" w:rsidRPr="00F45FB1" w:rsidRDefault="00F45FB1" w:rsidP="00F45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Chodidlá </w:t>
      </w: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sú mierne vytočené špičkami zvnútra, váha tela je skôr na prednej časti chodidiel ako opačne.</w:t>
      </w:r>
    </w:p>
    <w:p w:rsidR="00F45FB1" w:rsidRPr="00F45FB1" w:rsidRDefault="00F45FB1" w:rsidP="00F4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Správne držanie tela je podmienené správnym zakrivením chrbtice a správnym sklonom panvy. Pri pohľade zozadu by mala byť chrbtica úplne rovná. Ak máte napríklad </w:t>
      </w:r>
      <w:proofErr w:type="spellStart"/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skoliózu</w:t>
      </w:r>
      <w:proofErr w:type="spellEnd"/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, zbadať to aj podľa toho, že máte jeden lakeť ďalej od boku ako druhý.</w:t>
      </w:r>
    </w:p>
    <w:p w:rsidR="00F45FB1" w:rsidRPr="00F45FB1" w:rsidRDefault="00F45FB1" w:rsidP="00F45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5FB1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 pre vás inštrukcie príliš zložité, správne držanie tela si môžete otestovať aj tak, že si položíte na hlavu knihu. Pri správnom držaní tela nespadne.</w:t>
      </w:r>
    </w:p>
    <w:p w:rsidR="00F45FB1" w:rsidRDefault="00F45FB1" w:rsidP="00F45F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p w:rsidR="00F45FB1" w:rsidRPr="00F45FB1" w:rsidRDefault="00F45FB1" w:rsidP="00F45FB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5FB1" w:rsidRPr="00F4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ta-light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610ED"/>
    <w:multiLevelType w:val="multilevel"/>
    <w:tmpl w:val="009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1"/>
    <w:rsid w:val="00C52A87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ABFD-5926-4F96-B102-FB51A24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45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45FB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45F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2020-12-09T08:24:00Z</cp:lastPrinted>
  <dcterms:created xsi:type="dcterms:W3CDTF">2020-12-09T08:17:00Z</dcterms:created>
  <dcterms:modified xsi:type="dcterms:W3CDTF">2020-12-09T08:24:00Z</dcterms:modified>
</cp:coreProperties>
</file>